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华文新魏" w:hAnsi="华文新魏" w:eastAsia="华文新魏" w:cs="华文新魏"/>
          <w:b w:val="0"/>
          <w:bCs w:val="0"/>
          <w:color w:val="auto"/>
          <w:sz w:val="72"/>
          <w:szCs w:val="72"/>
          <w:highlight w:val="none"/>
          <w:lang w:eastAsia="zh-CN"/>
        </w:rPr>
      </w:pPr>
      <w:r>
        <w:rPr>
          <w:rFonts w:hint="eastAsia" w:ascii="华文新魏" w:hAnsi="华文新魏" w:eastAsia="华文新魏" w:cs="华文新魏"/>
          <w:b w:val="0"/>
          <w:bCs w:val="0"/>
          <w:color w:val="auto"/>
          <w:sz w:val="72"/>
          <w:szCs w:val="72"/>
          <w:highlight w:val="none"/>
          <w:lang w:eastAsia="zh-CN"/>
        </w:rPr>
        <w:t>淮南市水利局</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华文新魏" w:hAnsi="华文新魏" w:eastAsia="华文新魏" w:cs="华文新魏"/>
          <w:b w:val="0"/>
          <w:bCs w:val="0"/>
          <w:color w:val="auto"/>
          <w:sz w:val="72"/>
          <w:szCs w:val="72"/>
          <w:highlight w:val="none"/>
          <w:lang w:eastAsia="zh-CN"/>
        </w:rPr>
      </w:pPr>
      <w:r>
        <w:rPr>
          <w:rFonts w:hint="eastAsia" w:ascii="华文新魏" w:hAnsi="华文新魏" w:eastAsia="华文新魏" w:cs="华文新魏"/>
          <w:b w:val="0"/>
          <w:bCs w:val="0"/>
          <w:color w:val="auto"/>
          <w:sz w:val="72"/>
          <w:szCs w:val="72"/>
          <w:highlight w:val="none"/>
          <w:lang w:eastAsia="zh-CN"/>
        </w:rPr>
        <w:t>权力运行监管细则</w:t>
      </w: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r>
        <w:rPr>
          <w:rFonts w:hint="eastAsia" w:ascii="方正小标宋简体" w:hAnsi="宋体" w:eastAsia="方正小标宋简体"/>
          <w:b w:val="0"/>
          <w:bCs w:val="0"/>
          <w:color w:val="auto"/>
          <w:sz w:val="44"/>
          <w:szCs w:val="44"/>
          <w:highlight w:val="none"/>
          <w:lang w:eastAsia="zh-CN"/>
        </w:rPr>
        <w:t>（</w:t>
      </w:r>
      <w:r>
        <w:rPr>
          <w:rFonts w:hint="eastAsia" w:ascii="方正小标宋简体" w:hAnsi="宋体" w:eastAsia="方正小标宋简体"/>
          <w:b w:val="0"/>
          <w:bCs w:val="0"/>
          <w:color w:val="auto"/>
          <w:sz w:val="44"/>
          <w:szCs w:val="44"/>
          <w:highlight w:val="none"/>
          <w:lang w:val="en-US" w:eastAsia="zh-CN"/>
        </w:rPr>
        <w:t>2025版</w:t>
      </w:r>
      <w:r>
        <w:rPr>
          <w:rFonts w:hint="eastAsia" w:ascii="方正小标宋简体" w:hAnsi="宋体" w:eastAsia="方正小标宋简体"/>
          <w:b w:val="0"/>
          <w:bCs w:val="0"/>
          <w:color w:val="auto"/>
          <w:sz w:val="44"/>
          <w:szCs w:val="44"/>
          <w:highlight w:val="none"/>
          <w:lang w:eastAsia="zh-CN"/>
        </w:rPr>
        <w:t>）</w:t>
      </w: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kinsoku/>
        <w:overflowPunct/>
        <w:topLinePunct w:val="0"/>
        <w:autoSpaceDE/>
        <w:autoSpaceDN/>
        <w:bidi w:val="0"/>
        <w:spacing w:line="560" w:lineRule="exact"/>
        <w:jc w:val="center"/>
        <w:rPr>
          <w:rFonts w:hint="eastAsia" w:ascii="方正小标宋简体" w:hAnsi="宋体" w:eastAsia="方正小标宋简体"/>
          <w:b w:val="0"/>
          <w:bCs w:val="0"/>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bidi="ar-SA"/>
        </w:rPr>
      </w:pP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bidi="ar-SA"/>
        </w:rPr>
        <w:t>目录</w:t>
      </w:r>
    </w:p>
    <w:p>
      <w:pPr>
        <w:numPr>
          <w:ilvl w:val="0"/>
          <w:numId w:val="0"/>
        </w:numPr>
        <w:jc w:val="both"/>
        <w:rPr>
          <w:rFonts w:hint="default"/>
          <w:lang w:val="en-US" w:eastAsia="zh-CN"/>
        </w:rPr>
      </w:pPr>
      <w:r>
        <w:rPr>
          <w:rFonts w:hint="eastAsia"/>
          <w:lang w:val="en-US" w:eastAsia="zh-CN"/>
        </w:rPr>
        <w:t>1.</w:t>
      </w:r>
      <w:r>
        <w:rPr>
          <w:rFonts w:hint="default"/>
          <w:lang w:val="en-US" w:eastAsia="zh-CN"/>
        </w:rPr>
        <w:t>水利基建项目初步设计文件审批事中事后监管细则</w:t>
      </w:r>
    </w:p>
    <w:p>
      <w:pPr>
        <w:numPr>
          <w:ilvl w:val="0"/>
          <w:numId w:val="0"/>
        </w:numPr>
        <w:jc w:val="both"/>
        <w:rPr>
          <w:rFonts w:hint="default"/>
          <w:lang w:val="en-US" w:eastAsia="zh-CN"/>
        </w:rPr>
      </w:pPr>
      <w:r>
        <w:rPr>
          <w:rFonts w:hint="default"/>
          <w:lang w:val="en-US" w:eastAsia="zh-CN"/>
        </w:rPr>
        <w:t>2.取水许可事中事后监管细则</w:t>
      </w:r>
    </w:p>
    <w:p>
      <w:pPr>
        <w:numPr>
          <w:ilvl w:val="0"/>
          <w:numId w:val="0"/>
        </w:numPr>
        <w:jc w:val="both"/>
        <w:rPr>
          <w:rFonts w:hint="default"/>
          <w:lang w:val="en-US" w:eastAsia="zh-CN"/>
        </w:rPr>
      </w:pPr>
      <w:r>
        <w:rPr>
          <w:rFonts w:hint="default"/>
          <w:lang w:val="en-US" w:eastAsia="zh-CN"/>
        </w:rPr>
        <w:t>3.洪水影响评价审批事中事后监管细则</w:t>
      </w:r>
      <w:bookmarkStart w:id="0" w:name="_GoBack"/>
      <w:bookmarkEnd w:id="0"/>
    </w:p>
    <w:p>
      <w:pPr>
        <w:numPr>
          <w:ilvl w:val="0"/>
          <w:numId w:val="0"/>
        </w:numPr>
        <w:jc w:val="both"/>
        <w:rPr>
          <w:rFonts w:hint="default"/>
          <w:lang w:val="en-US" w:eastAsia="zh-CN"/>
        </w:rPr>
      </w:pPr>
      <w:r>
        <w:rPr>
          <w:rFonts w:hint="default"/>
          <w:lang w:val="en-US" w:eastAsia="zh-CN"/>
        </w:rPr>
        <w:t>4.河道管理范围内特定活动许可事中事后监管细则</w:t>
      </w:r>
    </w:p>
    <w:p>
      <w:pPr>
        <w:numPr>
          <w:ilvl w:val="0"/>
          <w:numId w:val="0"/>
        </w:numPr>
        <w:jc w:val="both"/>
        <w:rPr>
          <w:rFonts w:hint="default"/>
          <w:lang w:val="en-US" w:eastAsia="zh-CN"/>
        </w:rPr>
      </w:pPr>
      <w:r>
        <w:rPr>
          <w:rFonts w:hint="default"/>
          <w:lang w:val="en-US" w:eastAsia="zh-CN"/>
        </w:rPr>
        <w:t>5.对河道采砂许可事中事后监管细则</w:t>
      </w:r>
    </w:p>
    <w:p>
      <w:pPr>
        <w:numPr>
          <w:ilvl w:val="0"/>
          <w:numId w:val="0"/>
        </w:numPr>
        <w:jc w:val="both"/>
        <w:rPr>
          <w:rFonts w:hint="default"/>
          <w:lang w:val="en-US" w:eastAsia="zh-CN"/>
        </w:rPr>
      </w:pPr>
      <w:r>
        <w:rPr>
          <w:rFonts w:hint="default"/>
          <w:lang w:val="en-US" w:eastAsia="zh-CN"/>
        </w:rPr>
        <w:t>6.生产建设项目水土保持方案审批事中事后监管细则</w:t>
      </w:r>
    </w:p>
    <w:p>
      <w:pPr>
        <w:numPr>
          <w:ilvl w:val="0"/>
          <w:numId w:val="0"/>
        </w:numPr>
        <w:jc w:val="both"/>
        <w:rPr>
          <w:rFonts w:hint="default"/>
          <w:lang w:val="en-US" w:eastAsia="zh-CN"/>
        </w:rPr>
      </w:pPr>
      <w:r>
        <w:rPr>
          <w:rFonts w:hint="default"/>
          <w:lang w:val="en-US" w:eastAsia="zh-CN"/>
        </w:rPr>
        <w:t>7.农村集体经济组织修建水库审批</w:t>
      </w:r>
    </w:p>
    <w:p>
      <w:pPr>
        <w:numPr>
          <w:ilvl w:val="0"/>
          <w:numId w:val="0"/>
        </w:numPr>
        <w:jc w:val="both"/>
        <w:rPr>
          <w:rFonts w:hint="default"/>
          <w:lang w:val="en-US" w:eastAsia="zh-CN"/>
        </w:rPr>
      </w:pPr>
      <w:r>
        <w:rPr>
          <w:rFonts w:hint="default"/>
          <w:lang w:val="en-US" w:eastAsia="zh-CN"/>
        </w:rPr>
        <w:t>8.城市建设填堵水域、废除围堤审查事中事后监管细则</w:t>
      </w:r>
    </w:p>
    <w:p>
      <w:pPr>
        <w:numPr>
          <w:ilvl w:val="0"/>
          <w:numId w:val="0"/>
        </w:numPr>
        <w:jc w:val="both"/>
        <w:rPr>
          <w:rFonts w:hint="default"/>
          <w:lang w:val="en-US" w:eastAsia="zh-CN"/>
        </w:rPr>
      </w:pPr>
      <w:r>
        <w:rPr>
          <w:rFonts w:hint="default"/>
          <w:lang w:val="en-US" w:eastAsia="zh-CN"/>
        </w:rPr>
        <w:t>9.占用农业灌溉水源、灌排工程设施审批事中事后监管细则</w:t>
      </w:r>
    </w:p>
    <w:p>
      <w:pPr>
        <w:numPr>
          <w:ilvl w:val="0"/>
          <w:numId w:val="0"/>
        </w:numPr>
        <w:jc w:val="both"/>
        <w:rPr>
          <w:rFonts w:hint="default"/>
          <w:lang w:val="en-US" w:eastAsia="zh-CN"/>
        </w:rPr>
      </w:pPr>
      <w:r>
        <w:rPr>
          <w:rFonts w:hint="default"/>
          <w:lang w:val="en-US" w:eastAsia="zh-CN"/>
        </w:rPr>
        <w:t>10.利用堤顶、戗台兼做公路许可事中事后   监管细则</w:t>
      </w:r>
    </w:p>
    <w:p>
      <w:pPr>
        <w:numPr>
          <w:ilvl w:val="0"/>
          <w:numId w:val="0"/>
        </w:numPr>
        <w:jc w:val="both"/>
        <w:rPr>
          <w:rFonts w:hint="default"/>
          <w:lang w:val="en-US" w:eastAsia="zh-CN"/>
        </w:rPr>
      </w:pPr>
      <w:r>
        <w:rPr>
          <w:rFonts w:hint="default"/>
          <w:lang w:val="en-US" w:eastAsia="zh-CN"/>
        </w:rPr>
        <w:t>11.坝顶兼做公路审批</w:t>
      </w:r>
    </w:p>
    <w:p>
      <w:pPr>
        <w:numPr>
          <w:ilvl w:val="0"/>
          <w:numId w:val="0"/>
        </w:numPr>
        <w:jc w:val="both"/>
        <w:rPr>
          <w:rFonts w:hint="default"/>
          <w:lang w:val="en-US" w:eastAsia="zh-CN"/>
        </w:rPr>
      </w:pPr>
      <w:r>
        <w:rPr>
          <w:rFonts w:hint="default"/>
          <w:lang w:val="en-US" w:eastAsia="zh-CN"/>
        </w:rPr>
        <w:t>12.蓄滞洪区避洪设施建设许可事中事后监管细则</w:t>
      </w:r>
    </w:p>
    <w:p>
      <w:pPr>
        <w:numPr>
          <w:ilvl w:val="0"/>
          <w:numId w:val="0"/>
        </w:numPr>
        <w:jc w:val="both"/>
        <w:rPr>
          <w:rFonts w:hint="default"/>
          <w:spacing w:val="-17"/>
          <w:sz w:val="32"/>
          <w:lang w:val="en-US" w:eastAsia="zh-CN"/>
        </w:rPr>
      </w:pPr>
      <w:r>
        <w:rPr>
          <w:rFonts w:hint="default"/>
          <w:spacing w:val="-17"/>
          <w:sz w:val="32"/>
          <w:lang w:val="en-US" w:eastAsia="zh-CN"/>
        </w:rPr>
        <w:t>13.大坝管理和保护范围内修建码头、渔塘许可事中事后监管细则</w:t>
      </w:r>
    </w:p>
    <w:p>
      <w:pPr>
        <w:numPr>
          <w:ilvl w:val="0"/>
          <w:numId w:val="0"/>
        </w:numPr>
        <w:jc w:val="both"/>
        <w:rPr>
          <w:rFonts w:hint="default"/>
          <w:lang w:val="en-US" w:eastAsia="zh-CN"/>
        </w:rPr>
      </w:pPr>
      <w:r>
        <w:rPr>
          <w:rFonts w:hint="default"/>
          <w:lang w:val="en-US" w:eastAsia="zh-CN"/>
        </w:rPr>
        <w:t>80.水库大坝、水闸安全鉴定、注册登记事中事后监管细则</w:t>
      </w:r>
    </w:p>
    <w:p>
      <w:pPr>
        <w:numPr>
          <w:ilvl w:val="0"/>
          <w:numId w:val="0"/>
        </w:numPr>
        <w:jc w:val="both"/>
        <w:rPr>
          <w:rFonts w:hint="default"/>
          <w:lang w:val="en-US" w:eastAsia="zh-CN"/>
        </w:rPr>
      </w:pPr>
      <w:r>
        <w:rPr>
          <w:rFonts w:hint="default"/>
          <w:lang w:val="en-US" w:eastAsia="zh-CN"/>
        </w:rPr>
        <w:t>82.水利工程政府验收事中事后监管细则</w:t>
      </w:r>
    </w:p>
    <w:p>
      <w:pPr>
        <w:numPr>
          <w:ilvl w:val="0"/>
          <w:numId w:val="0"/>
        </w:numPr>
        <w:jc w:val="both"/>
        <w:rPr>
          <w:rFonts w:hint="default"/>
          <w:spacing w:val="-17"/>
          <w:sz w:val="32"/>
          <w:lang w:val="en-US" w:eastAsia="zh-CN"/>
        </w:rPr>
      </w:pPr>
      <w:r>
        <w:rPr>
          <w:rFonts w:hint="default"/>
          <w:spacing w:val="-17"/>
          <w:sz w:val="32"/>
          <w:lang w:val="en-US" w:eastAsia="zh-CN"/>
        </w:rPr>
        <w:t>83.企业投资水电项目核准前建设方案审查事中事后监管细则</w:t>
      </w:r>
    </w:p>
    <w:p>
      <w:pPr>
        <w:numPr>
          <w:ilvl w:val="0"/>
          <w:numId w:val="0"/>
        </w:numPr>
        <w:jc w:val="both"/>
        <w:rPr>
          <w:rFonts w:hint="default"/>
          <w:spacing w:val="-17"/>
          <w:sz w:val="32"/>
          <w:lang w:val="en-US" w:eastAsia="zh-CN"/>
        </w:rPr>
      </w:pPr>
      <w:r>
        <w:rPr>
          <w:rFonts w:hint="default"/>
          <w:spacing w:val="-17"/>
          <w:sz w:val="32"/>
          <w:lang w:val="en-US" w:eastAsia="zh-CN"/>
        </w:rPr>
        <w:t>84.农村饮水安全工程规模水厂初步设计审核事中事后监管细则</w:t>
      </w:r>
    </w:p>
    <w:p>
      <w:pPr>
        <w:numPr>
          <w:ilvl w:val="0"/>
          <w:numId w:val="0"/>
        </w:numPr>
        <w:jc w:val="both"/>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pPr>
      <w:r>
        <w:rPr>
          <w:rFonts w:hint="default"/>
          <w:lang w:val="en-US" w:eastAsia="zh-CN"/>
        </w:rPr>
        <w:t>85.小型水库除险加固初步设计审批事中事后监管细则</w:t>
      </w:r>
    </w:p>
    <w:p>
      <w:pPr>
        <w:pStyle w:val="2"/>
        <w:keepNext w:val="0"/>
        <w:keepLines w:val="0"/>
        <w:pageBreakBefore w:val="0"/>
        <w:widowControl/>
        <w:shd w:val="clear" w:color="auto" w:fill="FFFFFF"/>
        <w:kinsoku/>
        <w:wordWrap/>
        <w:overflowPunct/>
        <w:topLinePunct w:val="0"/>
        <w:autoSpaceDE/>
        <w:autoSpaceDN/>
        <w:bidi w:val="0"/>
        <w:adjustRightInd/>
        <w:snapToGrid/>
        <w:spacing w:before="435" w:beforeLines="100" w:after="435" w:afterLines="100" w:line="560" w:lineRule="exact"/>
        <w:ind w:right="480" w:rightChars="150"/>
        <w:jc w:val="both"/>
        <w:textAlignment w:val="auto"/>
        <w:outlineLvl w:val="0"/>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435" w:beforeLines="100" w:after="435" w:afterLines="100" w:line="560" w:lineRule="exact"/>
        <w:ind w:left="480" w:leftChars="150" w:right="480" w:rightChars="150"/>
        <w:jc w:val="center"/>
        <w:textAlignment w:val="auto"/>
        <w:outlineLvl w:val="0"/>
        <w:rPr>
          <w:rFonts w:hint="eastAsia" w:ascii="方正小标宋简体" w:hAnsi="方正小标宋简体" w:eastAsia="方正小标宋简体" w:cs="方正小标宋简体"/>
          <w:b w:val="0"/>
          <w:bCs w:val="0"/>
          <w:snapToGrid w:val="0"/>
          <w:color w:val="auto"/>
          <w:kern w:val="0"/>
          <w:sz w:val="44"/>
          <w:szCs w:val="44"/>
          <w:highlight w:val="none"/>
        </w:rPr>
      </w:pP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t>1.</w:t>
      </w:r>
      <w:r>
        <w:rPr>
          <w:rFonts w:hint="eastAsia" w:ascii="方正小标宋简体" w:hAnsi="方正小标宋简体" w:eastAsia="方正小标宋简体" w:cs="方正小标宋简体"/>
          <w:b w:val="0"/>
          <w:bCs w:val="0"/>
          <w:snapToGrid w:val="0"/>
          <w:color w:val="auto"/>
          <w:kern w:val="0"/>
          <w:sz w:val="44"/>
          <w:szCs w:val="44"/>
          <w:highlight w:val="none"/>
        </w:rPr>
        <w:t>水利基建项目初步设计文件审批事中事后监管细则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黑体" w:hAnsi="黑体" w:eastAsia="黑体" w:cs="黑体"/>
          <w:b w:val="0"/>
          <w:bCs w:val="0"/>
          <w:color w:val="auto"/>
          <w:szCs w:val="32"/>
          <w:highlight w:val="none"/>
        </w:rPr>
      </w:pPr>
      <w:r>
        <w:rPr>
          <w:rFonts w:hint="eastAsia" w:ascii="黑体" w:hAnsi="黑体" w:eastAsia="黑体" w:cs="黑体"/>
          <w:b w:val="0"/>
          <w:bCs w:val="0"/>
          <w:color w:val="auto"/>
          <w:kern w:val="0"/>
          <w:szCs w:val="32"/>
          <w:highlight w:val="none"/>
          <w:shd w:val="clear" w:color="auto" w:fill="FFFFFF"/>
          <w:lang w:bidi="ar"/>
        </w:rPr>
        <w:t>一、基本原则</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市</w:t>
      </w:r>
      <w:r>
        <w:rPr>
          <w:rFonts w:hint="eastAsia" w:ascii="仿宋_GB2312" w:hAnsi="仿宋_GB2312" w:cs="仿宋_GB2312"/>
          <w:b w:val="0"/>
          <w:bCs w:val="0"/>
          <w:color w:val="auto"/>
          <w:kern w:val="0"/>
          <w:szCs w:val="32"/>
          <w:highlight w:val="none"/>
          <w:shd w:val="clear" w:color="auto" w:fill="FFFFFF"/>
          <w:lang w:eastAsia="zh-CN" w:bidi="ar"/>
        </w:rPr>
        <w:t>水利局</w:t>
      </w:r>
      <w:r>
        <w:rPr>
          <w:rFonts w:hint="eastAsia" w:ascii="仿宋_GB2312" w:hAnsi="仿宋_GB2312" w:cs="仿宋_GB2312"/>
          <w:b w:val="0"/>
          <w:bCs w:val="0"/>
          <w:color w:val="auto"/>
          <w:kern w:val="0"/>
          <w:szCs w:val="32"/>
          <w:highlight w:val="none"/>
          <w:shd w:val="clear" w:color="auto" w:fill="FFFFFF"/>
          <w:lang w:bidi="ar"/>
        </w:rPr>
        <w:t>作为市水行政主管部门，依据有关文件规定，对依法由市水行政主管部门审批初步设计的项目进行审批，以确保水利工程初步设计文件编制程序规范、内容合理、科学可行，符合项目初步设计报告批复要求。</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黑体" w:hAnsi="黑体" w:eastAsia="黑体" w:cs="黑体"/>
          <w:b w:val="0"/>
          <w:bCs w:val="0"/>
          <w:color w:val="auto"/>
          <w:kern w:val="0"/>
          <w:szCs w:val="32"/>
          <w:highlight w:val="none"/>
          <w:shd w:val="clear" w:color="auto" w:fill="FFFFFF"/>
          <w:lang w:bidi="ar"/>
        </w:rPr>
      </w:pPr>
      <w:r>
        <w:rPr>
          <w:rFonts w:hint="eastAsia" w:ascii="黑体" w:hAnsi="黑体" w:eastAsia="黑体" w:cs="黑体"/>
          <w:b w:val="0"/>
          <w:bCs w:val="0"/>
          <w:color w:val="auto"/>
          <w:kern w:val="0"/>
          <w:szCs w:val="32"/>
          <w:highlight w:val="none"/>
          <w:shd w:val="clear" w:color="auto" w:fill="FFFFFF"/>
          <w:lang w:bidi="ar"/>
        </w:rPr>
        <w:t>二、监管措施</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楷体_GB2312" w:hAnsi="楷体_GB2312" w:eastAsia="楷体_GB2312" w:cs="楷体_GB2312"/>
          <w:b w:val="0"/>
          <w:bCs w:val="0"/>
          <w:color w:val="auto"/>
          <w:szCs w:val="32"/>
          <w:highlight w:val="none"/>
        </w:rPr>
      </w:pPr>
      <w:r>
        <w:rPr>
          <w:rFonts w:hint="eastAsia" w:ascii="楷体_GB2312" w:hAnsi="楷体_GB2312" w:eastAsia="楷体_GB2312" w:cs="楷体_GB2312"/>
          <w:b w:val="0"/>
          <w:bCs w:val="0"/>
          <w:color w:val="auto"/>
          <w:kern w:val="0"/>
          <w:szCs w:val="32"/>
          <w:highlight w:val="none"/>
          <w:shd w:val="clear" w:color="auto" w:fill="FFFFFF"/>
          <w:lang w:bidi="ar"/>
        </w:rPr>
        <w:t>（一）事中监管</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1、初审申请资料。按照《水利工程建设程序管理暂行规定》等相关规定，项目法人提出水利工程初步设计文件审批申请，应提供以下资料：</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（1）项目所在地水行政主管部门（或项目法人）报送要求审批初步设计的申请文件；</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（2）初步设计文件及设计单位资质证明材料；</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（3）可行性研究报告批复或不需报批可行性研究报告的相关依据；</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（4）资金筹措文件或经费承诺文件；</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（5）项目法人（或项目建设责任主体）证明文件。</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市水行政主管部门对项目法人提供的资料进行初审，主要审查资料是否齐全，提供资料不全的不予审批。</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2、审查初步设计。市水行政主管部门根据申请人提供的相关资料文件，对初步设计文件内容进行审查，并按规定召开初步设计审查会，请相关部门及专家参会，研定审查意见。</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初步设计的内容和深度应达到：</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（1）初步设计符合已批复的可行性研究报告；</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（2）能根据初步设计进行施工图设计；</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（3）能根据初步设计进行施工准备；</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（4）能根据初步设计确定项目投资额。</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对审查合格的，市水行政主管部门应出具书面批复意见；审查发现问题有必要进行修改的，设计单位应根据审查意见对初步设计文件进行修改，修改后的设计文件经审查专家组代表签字同意后，由市水行政主管部门出具书面批复；审查不合格的，市水行政主管部门发回项目法人单位，修改完善后再出具书面批复。</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（二）事后监管</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1、规范变更程序。已审批的水利工程初步设计，因客观原因确需进行变更的，应依法履行变更程序。任何单位或者个人不得擅自变更已经批准的初步设计，不得肢解设计变更规避审批。一般设计变更由项目法人批复，重大设计变更由项目法人报原初步设计审批部门审批。</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2、强化监督检查。项目开工后，市水行政主管部门应对批复设计的水利工程开展专项检查，根据工作需要每年开展1次。</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检查方式：现场勘察、查阅文件等。</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检查内容：项目实施内容与批复内容的一致性；施工度汛方案的编制与审批，度汛方案措施的准备和落实情况；施工的进度、质量和验收情况；其他需要监督检查的事项。</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3、依法公开公示。水利工程初步设计的审批情况及后续监督检查情况应在市水行政主管部门网站等媒体上公示，接受社会各界监督。对群众来访来信涉及已审批水利工程的，应按规定进行调查和处理。</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黑体" w:hAnsi="黑体" w:eastAsia="黑体" w:cs="黑体"/>
          <w:b w:val="0"/>
          <w:bCs w:val="0"/>
          <w:color w:val="auto"/>
          <w:kern w:val="0"/>
          <w:szCs w:val="32"/>
          <w:highlight w:val="none"/>
          <w:shd w:val="clear" w:color="auto" w:fill="FFFFFF"/>
          <w:lang w:bidi="ar"/>
        </w:rPr>
      </w:pPr>
      <w:r>
        <w:rPr>
          <w:rFonts w:hint="eastAsia" w:ascii="黑体" w:hAnsi="黑体" w:eastAsia="黑体" w:cs="黑体"/>
          <w:b w:val="0"/>
          <w:bCs w:val="0"/>
          <w:color w:val="auto"/>
          <w:kern w:val="0"/>
          <w:szCs w:val="32"/>
          <w:highlight w:val="none"/>
          <w:shd w:val="clear" w:color="auto" w:fill="FFFFFF"/>
          <w:lang w:bidi="ar"/>
        </w:rPr>
        <w:t>三、责任追究</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在水利工程初步设计审批工作中，因不履行或不正确履行行政职责，有下列情形的，行政机关及相关工作人员应承担相应责任：</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1、对符合法定条件的水利基本建设项目初步设计审批申请不予受理的，应转报而未转报的。</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2、对不符合有关法律法规、相关技术要求的水利基本建设项目予以审批的。</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3、擅自增设、变更水利基本建设项目的审批程序或审批条件的。</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4、在水利基本建设项目监管中滥用职权、玩忽职守，造成较大损失的。</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5、收受贿赂、获取其他利益，或者为他人谋取不正当利益提供方便的。</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6、其他违反法律法规政策规定的行为。</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对以上因不履行或不正确履行行政职责，造成不良后果的，市人民政府相关部门及水行政主管部门纪检组应追究相关责任人的责任，按规定给予处分，涉嫌犯罪的，移送司法机关。</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黑体" w:hAnsi="黑体" w:eastAsia="黑体" w:cs="黑体"/>
          <w:b w:val="0"/>
          <w:bCs w:val="0"/>
          <w:color w:val="auto"/>
          <w:kern w:val="0"/>
          <w:szCs w:val="32"/>
          <w:highlight w:val="none"/>
          <w:shd w:val="clear" w:color="auto" w:fill="FFFFFF"/>
          <w:lang w:bidi="ar"/>
        </w:rPr>
      </w:pPr>
      <w:r>
        <w:rPr>
          <w:rFonts w:hint="eastAsia" w:ascii="黑体" w:hAnsi="黑体" w:eastAsia="黑体" w:cs="黑体"/>
          <w:b w:val="0"/>
          <w:bCs w:val="0"/>
          <w:color w:val="auto"/>
          <w:kern w:val="0"/>
          <w:szCs w:val="32"/>
          <w:highlight w:val="none"/>
          <w:shd w:val="clear" w:color="auto" w:fill="FFFFFF"/>
          <w:lang w:bidi="ar"/>
        </w:rPr>
        <w:t>四、保障措施</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（一）强化水利窗口人员管理，落实首办责任制，将每一件登记申请落实到人，履行一次性告知义务。</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（二）加强业务培训与考核，提升经办人员的业务素质和水平；严格规范审查操作流程，在项目审查和验收时，采取专家组评审的方式，消除个人意志影响。</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（三）完善政务公开制度，通过互联网、公示栏、办事指南和告知单等形式将许可和验收程序、时限等予以公开。</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（四）严格落实限时办结制和责任追究制。</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（五）强化纪检监察，完善内部监督机制；设立群众举报热线和举报信箱，主动接受社会监督。</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黑体" w:hAnsi="黑体" w:eastAsia="黑体" w:cs="黑体"/>
          <w:b w:val="0"/>
          <w:bCs w:val="0"/>
          <w:color w:val="auto"/>
          <w:kern w:val="0"/>
          <w:szCs w:val="32"/>
          <w:highlight w:val="none"/>
          <w:shd w:val="clear" w:color="auto" w:fill="FFFFFF"/>
          <w:lang w:bidi="ar"/>
        </w:rPr>
      </w:pPr>
      <w:r>
        <w:rPr>
          <w:rFonts w:hint="eastAsia" w:ascii="黑体" w:hAnsi="黑体" w:eastAsia="黑体" w:cs="黑体"/>
          <w:b w:val="0"/>
          <w:bCs w:val="0"/>
          <w:color w:val="auto"/>
          <w:kern w:val="0"/>
          <w:szCs w:val="32"/>
          <w:highlight w:val="none"/>
          <w:shd w:val="clear" w:color="auto" w:fill="FFFFFF"/>
          <w:lang w:bidi="ar"/>
        </w:rPr>
        <w:t>五、主要依据</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《水利工程建设程序管理暂行规定》（水建[1998]16号）第六条：“初步设计由项目法人组织审查后，按国家现行规定权限向主管部门申报审批”。</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《国务院对确需保留的行政审批项目设定行政许可的决定》（国务院令第412号）第172项：“水利基建项目初步设计文件审批”实施机关：县级以上人民政府水行政主管部门。</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《水利工程设计变更管理暂行办法》（水规计〔2012〕93号）</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第六条：水利工程设计变更应按照本办法规定的程序进行审批，其中建设征地和移民安置、水土保持设计、环境保护设计变更按国家有关规定执行。任何单位或者个人不得擅自变更已经批准的初步设计，不得肢解设计变更规避审批。</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第十五条：工程设计变更审批采用分级管理制度。重大设计变更文件，由项目法人按原报审程序报原初步设计审批部门审批。一般设计变更文件由项目法人组织审查确认后实施，并报项目主管部门核备，必要时报项目主管部门审批。设计变更文件批准后由项目法人负责组织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keepNext w:val="0"/>
        <w:keepLines w:val="0"/>
        <w:pageBreakBefore w:val="0"/>
        <w:kinsoku/>
        <w:overflowPunct/>
        <w:topLinePunct w:val="0"/>
        <w:autoSpaceDE/>
        <w:autoSpaceDN/>
        <w:bidi w:val="0"/>
        <w:spacing w:before="435" w:beforeLines="100" w:after="435" w:afterLines="100" w:line="560" w:lineRule="exact"/>
        <w:jc w:val="center"/>
        <w:rPr>
          <w:rFonts w:hint="eastAsia" w:eastAsia="方正小标宋简体"/>
          <w:b w:val="0"/>
          <w:bCs w:val="0"/>
          <w:snapToGrid w:val="0"/>
          <w:color w:val="auto"/>
          <w:kern w:val="0"/>
          <w:sz w:val="44"/>
          <w:szCs w:val="44"/>
          <w:highlight w:val="none"/>
          <w:lang w:val="en-US" w:eastAsia="zh-CN"/>
        </w:rPr>
      </w:pPr>
    </w:p>
    <w:p>
      <w:pPr>
        <w:keepNext w:val="0"/>
        <w:keepLines w:val="0"/>
        <w:pageBreakBefore w:val="0"/>
        <w:kinsoku/>
        <w:overflowPunct/>
        <w:topLinePunct w:val="0"/>
        <w:autoSpaceDE/>
        <w:autoSpaceDN/>
        <w:bidi w:val="0"/>
        <w:spacing w:before="435" w:beforeLines="100" w:after="435" w:afterLines="100" w:line="560" w:lineRule="exact"/>
        <w:jc w:val="center"/>
        <w:rPr>
          <w:rFonts w:hint="eastAsia" w:eastAsia="方正小标宋简体"/>
          <w:b w:val="0"/>
          <w:bCs w:val="0"/>
          <w:snapToGrid w:val="0"/>
          <w:color w:val="auto"/>
          <w:kern w:val="0"/>
          <w:sz w:val="44"/>
          <w:szCs w:val="44"/>
          <w:highlight w:val="none"/>
        </w:rPr>
      </w:pPr>
      <w:r>
        <w:rPr>
          <w:rFonts w:hint="eastAsia" w:eastAsia="方正小标宋简体"/>
          <w:b w:val="0"/>
          <w:bCs w:val="0"/>
          <w:snapToGrid w:val="0"/>
          <w:color w:val="auto"/>
          <w:kern w:val="0"/>
          <w:sz w:val="44"/>
          <w:szCs w:val="44"/>
          <w:highlight w:val="none"/>
          <w:lang w:val="en-US" w:eastAsia="zh-CN"/>
        </w:rPr>
        <w:t>2.</w:t>
      </w:r>
      <w:r>
        <w:rPr>
          <w:rFonts w:hint="eastAsia" w:eastAsia="方正小标宋简体"/>
          <w:b w:val="0"/>
          <w:bCs w:val="0"/>
          <w:snapToGrid w:val="0"/>
          <w:color w:val="auto"/>
          <w:kern w:val="0"/>
          <w:sz w:val="44"/>
          <w:szCs w:val="44"/>
          <w:highlight w:val="none"/>
        </w:rPr>
        <w:t>取水许可事中事后监管细则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napToGrid w:val="0"/>
          <w:color w:val="auto"/>
          <w:kern w:val="0"/>
          <w:szCs w:val="32"/>
          <w:highlight w:val="none"/>
        </w:rPr>
      </w:pPr>
      <w:r>
        <w:rPr>
          <w:rFonts w:hint="eastAsia" w:ascii="黑体" w:hAnsi="黑体" w:eastAsia="黑体" w:cs="黑体"/>
          <w:b w:val="0"/>
          <w:bCs w:val="0"/>
          <w:snapToGrid w:val="0"/>
          <w:color w:val="auto"/>
          <w:kern w:val="0"/>
          <w:szCs w:val="32"/>
          <w:highlight w:val="none"/>
        </w:rPr>
        <w:t>一、监管任务</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仿宋_GB2312" w:hAnsi="仿宋_GB2312" w:cs="仿宋_GB2312"/>
          <w:b w:val="0"/>
          <w:bCs w:val="0"/>
          <w:snapToGrid w:val="0"/>
          <w:color w:val="auto"/>
          <w:kern w:val="0"/>
          <w:szCs w:val="32"/>
          <w:highlight w:val="none"/>
          <w:lang w:eastAsia="zh-CN"/>
        </w:rPr>
        <w:t>市水利局</w:t>
      </w:r>
      <w:r>
        <w:rPr>
          <w:rFonts w:hint="eastAsia" w:ascii="仿宋_GB2312" w:hAnsi="仿宋_GB2312" w:cs="仿宋_GB2312"/>
          <w:b w:val="0"/>
          <w:bCs w:val="0"/>
          <w:snapToGrid w:val="0"/>
          <w:color w:val="auto"/>
          <w:kern w:val="0"/>
          <w:szCs w:val="32"/>
          <w:highlight w:val="none"/>
        </w:rPr>
        <w:t>依照法律、行政法规等规定，通过对取水许可采取监督检查、在线计量、稽查执法等事中事后监管措施，规范取水许可</w:t>
      </w:r>
      <w:r>
        <w:rPr>
          <w:rFonts w:hint="eastAsia" w:ascii="仿宋_GB2312" w:hAnsi="仿宋_GB2312" w:cs="仿宋_GB2312"/>
          <w:b w:val="0"/>
          <w:bCs w:val="0"/>
          <w:snapToGrid w:val="0"/>
          <w:color w:val="auto"/>
          <w:kern w:val="0"/>
          <w:szCs w:val="32"/>
          <w:highlight w:val="none"/>
          <w:lang w:eastAsia="zh-CN"/>
        </w:rPr>
        <w:t>行为</w:t>
      </w:r>
      <w:r>
        <w:rPr>
          <w:rFonts w:hint="eastAsia" w:ascii="仿宋_GB2312" w:hAnsi="仿宋_GB2312" w:cs="仿宋_GB2312"/>
          <w:b w:val="0"/>
          <w:bCs w:val="0"/>
          <w:snapToGrid w:val="0"/>
          <w:color w:val="auto"/>
          <w:kern w:val="0"/>
          <w:szCs w:val="32"/>
          <w:highlight w:val="none"/>
        </w:rPr>
        <w:t>，纠正和查处违法行为，确保</w:t>
      </w:r>
      <w:r>
        <w:rPr>
          <w:rFonts w:hint="eastAsia" w:ascii="仿宋_GB2312" w:hAnsi="仿宋_GB2312" w:cs="仿宋_GB2312"/>
          <w:b w:val="0"/>
          <w:bCs w:val="0"/>
          <w:snapToGrid w:val="0"/>
          <w:color w:val="auto"/>
          <w:kern w:val="0"/>
          <w:szCs w:val="32"/>
          <w:highlight w:val="none"/>
          <w:lang w:eastAsia="zh-CN"/>
        </w:rPr>
        <w:t>刚性约束制度</w:t>
      </w:r>
      <w:r>
        <w:rPr>
          <w:rFonts w:hint="eastAsia" w:ascii="仿宋_GB2312" w:hAnsi="仿宋_GB2312" w:cs="仿宋_GB2312"/>
          <w:b w:val="0"/>
          <w:bCs w:val="0"/>
          <w:snapToGrid w:val="0"/>
          <w:color w:val="auto"/>
          <w:kern w:val="0"/>
          <w:szCs w:val="32"/>
          <w:highlight w:val="none"/>
        </w:rPr>
        <w:t>落实。</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napToGrid w:val="0"/>
          <w:color w:val="auto"/>
          <w:kern w:val="0"/>
          <w:szCs w:val="32"/>
          <w:highlight w:val="none"/>
        </w:rPr>
      </w:pPr>
      <w:r>
        <w:rPr>
          <w:rFonts w:hint="eastAsia" w:ascii="黑体" w:hAnsi="黑体" w:eastAsia="黑体" w:cs="黑体"/>
          <w:b w:val="0"/>
          <w:bCs w:val="0"/>
          <w:snapToGrid w:val="0"/>
          <w:color w:val="auto"/>
          <w:kern w:val="0"/>
          <w:szCs w:val="32"/>
          <w:highlight w:val="none"/>
        </w:rPr>
        <w:t>二、事中监管</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楷体_GB2312" w:hAnsi="楷体_GB2312" w:eastAsia="楷体_GB2312" w:cs="楷体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（一）监督检查程序</w:t>
      </w:r>
    </w:p>
    <w:p>
      <w:pPr>
        <w:keepNext w:val="0"/>
        <w:keepLines w:val="0"/>
        <w:pageBreakBefore w:val="0"/>
        <w:kinsoku/>
        <w:overflowPunct/>
        <w:topLinePunct w:val="0"/>
        <w:autoSpaceDE/>
        <w:autoSpaceDN/>
        <w:bidi w:val="0"/>
        <w:spacing w:line="560" w:lineRule="exact"/>
        <w:ind w:firstLine="633" w:firstLineChars="198"/>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szCs w:val="32"/>
          <w:highlight w:val="none"/>
        </w:rPr>
        <w:t>1.开展取水许可日常监督检查：检查计量设施运行情况、水资源</w:t>
      </w:r>
      <w:r>
        <w:rPr>
          <w:rFonts w:hint="eastAsia" w:ascii="仿宋_GB2312" w:hAnsi="仿宋_GB2312" w:cs="仿宋_GB2312"/>
          <w:b w:val="0"/>
          <w:bCs w:val="0"/>
          <w:color w:val="auto"/>
          <w:szCs w:val="32"/>
          <w:highlight w:val="none"/>
          <w:lang w:eastAsia="zh-CN"/>
        </w:rPr>
        <w:t>税</w:t>
      </w:r>
      <w:r>
        <w:rPr>
          <w:rFonts w:hint="eastAsia" w:ascii="仿宋_GB2312" w:hAnsi="仿宋_GB2312" w:cs="仿宋_GB2312"/>
          <w:b w:val="0"/>
          <w:bCs w:val="0"/>
          <w:color w:val="auto"/>
          <w:szCs w:val="32"/>
          <w:highlight w:val="none"/>
        </w:rPr>
        <w:t>征缴，取水计划执行、取水台帐记</w:t>
      </w:r>
      <w:r>
        <w:rPr>
          <w:rFonts w:hint="eastAsia" w:ascii="仿宋_GB2312" w:hAnsi="仿宋_GB2312" w:cs="仿宋_GB2312"/>
          <w:b w:val="0"/>
          <w:bCs w:val="0"/>
          <w:color w:val="auto"/>
          <w:szCs w:val="32"/>
          <w:highlight w:val="none"/>
          <w:lang w:eastAsia="zh-CN"/>
        </w:rPr>
        <w:t>录</w:t>
      </w:r>
      <w:r>
        <w:rPr>
          <w:rFonts w:hint="eastAsia" w:ascii="仿宋_GB2312" w:hAnsi="仿宋_GB2312" w:cs="仿宋_GB2312"/>
          <w:b w:val="0"/>
          <w:bCs w:val="0"/>
          <w:color w:val="auto"/>
          <w:szCs w:val="32"/>
          <w:highlight w:val="none"/>
        </w:rPr>
        <w:t>、退水情况、以及节水和水资源保护措施落实情况。2.开展年度取水许可督查检查：报送本年度取水情况、下达下一年度取水计划，检查取水户的年度取用水情况、年度取水台帐记录情况、节约用水情况、下一年度取水计划建议。</w:t>
      </w:r>
      <w:r>
        <w:rPr>
          <w:rFonts w:hint="eastAsia" w:ascii="仿宋_GB2312" w:hAnsi="仿宋_GB2312" w:cs="仿宋_GB2312"/>
          <w:b w:val="0"/>
          <w:bCs w:val="0"/>
          <w:color w:val="auto"/>
          <w:szCs w:val="32"/>
          <w:highlight w:val="none"/>
          <w:lang w:val="en-US" w:eastAsia="zh-CN"/>
        </w:rPr>
        <w:t>3.</w:t>
      </w:r>
      <w:r>
        <w:rPr>
          <w:rFonts w:hint="eastAsia" w:ascii="仿宋_GB2312" w:hAnsi="仿宋_GB2312" w:cs="仿宋_GB2312"/>
          <w:b w:val="0"/>
          <w:bCs w:val="0"/>
          <w:snapToGrid w:val="0"/>
          <w:color w:val="auto"/>
          <w:kern w:val="0"/>
          <w:szCs w:val="32"/>
          <w:highlight w:val="none"/>
        </w:rPr>
        <w:t>现场检查报告内容包括被检查单位基本情况、检查内容、</w:t>
      </w:r>
      <w:r>
        <w:rPr>
          <w:rFonts w:hint="eastAsia" w:ascii="仿宋_GB2312" w:hAnsi="仿宋_GB2312" w:cs="仿宋_GB2312"/>
          <w:b w:val="0"/>
          <w:bCs w:val="0"/>
          <w:snapToGrid w:val="0"/>
          <w:color w:val="auto"/>
          <w:kern w:val="0"/>
          <w:szCs w:val="32"/>
          <w:highlight w:val="none"/>
          <w:lang w:eastAsia="zh-CN"/>
        </w:rPr>
        <w:t>发现问题</w:t>
      </w:r>
      <w:r>
        <w:rPr>
          <w:rFonts w:hint="eastAsia" w:ascii="仿宋_GB2312" w:hAnsi="仿宋_GB2312" w:cs="仿宋_GB2312"/>
          <w:b w:val="0"/>
          <w:bCs w:val="0"/>
          <w:snapToGrid w:val="0"/>
          <w:color w:val="auto"/>
          <w:kern w:val="0"/>
          <w:szCs w:val="32"/>
          <w:highlight w:val="none"/>
        </w:rPr>
        <w:t>、</w:t>
      </w:r>
      <w:r>
        <w:rPr>
          <w:rFonts w:hint="eastAsia" w:ascii="仿宋_GB2312" w:hAnsi="仿宋_GB2312" w:cs="仿宋_GB2312"/>
          <w:b w:val="0"/>
          <w:bCs w:val="0"/>
          <w:snapToGrid w:val="0"/>
          <w:color w:val="auto"/>
          <w:kern w:val="0"/>
          <w:szCs w:val="32"/>
          <w:highlight w:val="none"/>
          <w:lang w:eastAsia="zh-CN"/>
        </w:rPr>
        <w:t>整改时限、</w:t>
      </w:r>
      <w:r>
        <w:rPr>
          <w:rFonts w:hint="eastAsia" w:ascii="仿宋_GB2312" w:hAnsi="仿宋_GB2312" w:cs="仿宋_GB2312"/>
          <w:b w:val="0"/>
          <w:bCs w:val="0"/>
          <w:snapToGrid w:val="0"/>
          <w:color w:val="auto"/>
          <w:kern w:val="0"/>
          <w:szCs w:val="32"/>
          <w:highlight w:val="none"/>
        </w:rPr>
        <w:t>检查人员和被检查单位主要负责人签字等。</w:t>
      </w:r>
      <w:r>
        <w:rPr>
          <w:rFonts w:hint="eastAsia" w:ascii="仿宋_GB2312" w:hAnsi="仿宋_GB2312" w:cs="仿宋_GB2312"/>
          <w:b w:val="0"/>
          <w:bCs w:val="0"/>
          <w:color w:val="auto"/>
          <w:szCs w:val="32"/>
          <w:highlight w:val="none"/>
        </w:rPr>
        <w:t>发现违法违规行为，按权限实施行政处罚或移交有关部门处理。4.办案人员调查案件，不得少于两人。办案人员调查取证时，应当出示有效的行政执法证件。有权要求被检查单位或者个人提供有关文件、证照、资料；要求被检查单位或者个人就执行本条例的有关问题作出说明；进入被检查单位或者个人的生产场所进行调查；责令被检查单位或者个人停止违反本条例的行为，履行法定义务。</w:t>
      </w:r>
      <w:r>
        <w:rPr>
          <w:rFonts w:hint="eastAsia" w:ascii="仿宋_GB2312" w:hAnsi="仿宋_GB2312" w:cs="仿宋_GB2312"/>
          <w:b w:val="0"/>
          <w:bCs w:val="0"/>
          <w:snapToGrid w:val="0"/>
          <w:color w:val="auto"/>
          <w:kern w:val="0"/>
          <w:szCs w:val="32"/>
          <w:highlight w:val="none"/>
        </w:rPr>
        <w:t>5. 按照法定程序和要求公布监管信息。</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楷体_GB2312" w:hAnsi="楷体_GB2312" w:eastAsia="楷体_GB2312" w:cs="楷体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（二）现场检查</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szCs w:val="32"/>
          <w:highlight w:val="none"/>
        </w:rPr>
        <w:t>1.取水单位和个人是否向水行政主管部门或者流域管理机构申请领取取水许可证</w:t>
      </w:r>
      <w:r>
        <w:rPr>
          <w:rFonts w:hint="eastAsia" w:ascii="仿宋_GB2312" w:hAnsi="仿宋_GB2312" w:cs="仿宋_GB2312"/>
          <w:b w:val="0"/>
          <w:bCs w:val="0"/>
          <w:snapToGrid w:val="0"/>
          <w:color w:val="auto"/>
          <w:kern w:val="0"/>
          <w:szCs w:val="32"/>
          <w:highlight w:val="none"/>
        </w:rPr>
        <w:t>。2.</w:t>
      </w:r>
      <w:r>
        <w:rPr>
          <w:rFonts w:hint="eastAsia" w:ascii="仿宋_GB2312" w:hAnsi="仿宋_GB2312" w:cs="仿宋_GB2312"/>
          <w:b w:val="0"/>
          <w:bCs w:val="0"/>
          <w:color w:val="auto"/>
          <w:szCs w:val="32"/>
          <w:highlight w:val="none"/>
        </w:rPr>
        <w:t xml:space="preserve"> 取水单位和个人是否缴纳水资源</w:t>
      </w:r>
      <w:r>
        <w:rPr>
          <w:rFonts w:hint="eastAsia" w:ascii="仿宋_GB2312" w:hAnsi="仿宋_GB2312" w:cs="仿宋_GB2312"/>
          <w:b w:val="0"/>
          <w:bCs w:val="0"/>
          <w:color w:val="auto"/>
          <w:szCs w:val="32"/>
          <w:highlight w:val="none"/>
          <w:lang w:eastAsia="zh-CN"/>
        </w:rPr>
        <w:t>税</w:t>
      </w:r>
      <w:r>
        <w:rPr>
          <w:rFonts w:hint="eastAsia" w:ascii="仿宋_GB2312" w:hAnsi="仿宋_GB2312" w:cs="仿宋_GB2312"/>
          <w:b w:val="0"/>
          <w:bCs w:val="0"/>
          <w:color w:val="auto"/>
          <w:szCs w:val="32"/>
          <w:highlight w:val="none"/>
        </w:rPr>
        <w:t>。</w:t>
      </w:r>
      <w:r>
        <w:rPr>
          <w:rFonts w:hint="eastAsia" w:ascii="仿宋_GB2312" w:hAnsi="仿宋_GB2312" w:cs="仿宋_GB2312"/>
          <w:b w:val="0"/>
          <w:bCs w:val="0"/>
          <w:snapToGrid w:val="0"/>
          <w:color w:val="auto"/>
          <w:kern w:val="0"/>
          <w:szCs w:val="32"/>
          <w:highlight w:val="none"/>
        </w:rPr>
        <w:t>3.</w:t>
      </w:r>
      <w:r>
        <w:rPr>
          <w:rFonts w:hint="eastAsia" w:ascii="仿宋_GB2312" w:hAnsi="仿宋_GB2312" w:cs="仿宋_GB2312"/>
          <w:b w:val="0"/>
          <w:bCs w:val="0"/>
          <w:color w:val="auto"/>
          <w:szCs w:val="32"/>
          <w:highlight w:val="none"/>
        </w:rPr>
        <w:t xml:space="preserve"> 取水单位和个人是否按要求报送本年度取水</w:t>
      </w:r>
      <w:r>
        <w:rPr>
          <w:rFonts w:hint="eastAsia" w:ascii="仿宋_GB2312" w:hAnsi="仿宋_GB2312" w:cs="仿宋_GB2312"/>
          <w:b w:val="0"/>
          <w:bCs w:val="0"/>
          <w:color w:val="auto"/>
          <w:szCs w:val="32"/>
          <w:highlight w:val="none"/>
          <w:lang w:eastAsia="zh-CN"/>
        </w:rPr>
        <w:t>总结</w:t>
      </w:r>
      <w:r>
        <w:rPr>
          <w:rFonts w:hint="eastAsia" w:ascii="仿宋_GB2312" w:hAnsi="仿宋_GB2312" w:cs="仿宋_GB2312"/>
          <w:b w:val="0"/>
          <w:bCs w:val="0"/>
          <w:color w:val="auto"/>
          <w:szCs w:val="32"/>
          <w:highlight w:val="none"/>
        </w:rPr>
        <w:t xml:space="preserve">和下年度用水计划。 </w:t>
      </w:r>
      <w:r>
        <w:rPr>
          <w:rFonts w:hint="eastAsia" w:ascii="仿宋_GB2312" w:hAnsi="仿宋_GB2312" w:cs="仿宋_GB2312"/>
          <w:b w:val="0"/>
          <w:bCs w:val="0"/>
          <w:snapToGrid w:val="0"/>
          <w:color w:val="auto"/>
          <w:kern w:val="0"/>
          <w:szCs w:val="32"/>
          <w:highlight w:val="none"/>
        </w:rPr>
        <w:t>4.</w:t>
      </w:r>
      <w:r>
        <w:rPr>
          <w:rFonts w:hint="eastAsia" w:ascii="仿宋_GB2312" w:hAnsi="仿宋_GB2312" w:cs="仿宋_GB2312"/>
          <w:b w:val="0"/>
          <w:bCs w:val="0"/>
          <w:color w:val="auto"/>
          <w:szCs w:val="32"/>
          <w:highlight w:val="none"/>
        </w:rPr>
        <w:t xml:space="preserve"> 取水单位或个人是否依照国家技术标准安装计量设施，计量设施是否正常运行及是否按规定填报</w:t>
      </w:r>
      <w:r>
        <w:rPr>
          <w:rFonts w:hint="eastAsia" w:ascii="仿宋_GB2312" w:hAnsi="仿宋_GB2312" w:cs="仿宋_GB2312"/>
          <w:b w:val="0"/>
          <w:bCs w:val="0"/>
          <w:color w:val="auto"/>
          <w:szCs w:val="32"/>
          <w:highlight w:val="none"/>
          <w:lang w:eastAsia="zh-CN"/>
        </w:rPr>
        <w:t>用</w:t>
      </w:r>
      <w:r>
        <w:rPr>
          <w:rFonts w:hint="eastAsia" w:ascii="仿宋_GB2312" w:hAnsi="仿宋_GB2312" w:cs="仿宋_GB2312"/>
          <w:b w:val="0"/>
          <w:bCs w:val="0"/>
          <w:color w:val="auto"/>
          <w:szCs w:val="32"/>
          <w:highlight w:val="none"/>
        </w:rPr>
        <w:t>水统计报表。</w:t>
      </w:r>
      <w:r>
        <w:rPr>
          <w:rFonts w:hint="eastAsia" w:ascii="仿宋_GB2312" w:hAnsi="仿宋_GB2312" w:cs="仿宋_GB2312"/>
          <w:b w:val="0"/>
          <w:bCs w:val="0"/>
          <w:snapToGrid w:val="0"/>
          <w:color w:val="auto"/>
          <w:kern w:val="0"/>
          <w:szCs w:val="32"/>
          <w:highlight w:val="none"/>
        </w:rPr>
        <w:t>5.</w:t>
      </w:r>
      <w:r>
        <w:rPr>
          <w:rFonts w:hint="eastAsia" w:ascii="仿宋_GB2312" w:hAnsi="仿宋_GB2312" w:cs="仿宋_GB2312"/>
          <w:b w:val="0"/>
          <w:bCs w:val="0"/>
          <w:color w:val="auto"/>
          <w:szCs w:val="32"/>
          <w:highlight w:val="none"/>
        </w:rPr>
        <w:t xml:space="preserve"> 建设项目节水设施“三同时”完成情况，是否存在节水设施未建成或未达国家规定要求擅自投入使用的情形。</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楷体_GB2312" w:hAnsi="楷体_GB2312" w:eastAsia="楷体_GB2312" w:cs="楷体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（三）建立监管档案</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仿宋_GB2312" w:hAnsi="仿宋_GB2312" w:cs="仿宋_GB2312"/>
          <w:b w:val="0"/>
          <w:bCs w:val="0"/>
          <w:snapToGrid w:val="0"/>
          <w:color w:val="auto"/>
          <w:kern w:val="0"/>
          <w:szCs w:val="32"/>
          <w:highlight w:val="none"/>
        </w:rPr>
        <w:t>县级以上水行政</w:t>
      </w:r>
      <w:r>
        <w:rPr>
          <w:rFonts w:hint="eastAsia" w:ascii="仿宋_GB2312" w:hAnsi="仿宋_GB2312" w:cs="仿宋_GB2312"/>
          <w:b w:val="0"/>
          <w:bCs w:val="0"/>
          <w:snapToGrid w:val="0"/>
          <w:color w:val="auto"/>
          <w:kern w:val="0"/>
          <w:szCs w:val="32"/>
          <w:highlight w:val="none"/>
          <w:lang w:eastAsia="zh-CN"/>
        </w:rPr>
        <w:t>主管</w:t>
      </w:r>
      <w:r>
        <w:rPr>
          <w:rFonts w:hint="eastAsia" w:ascii="仿宋_GB2312" w:hAnsi="仿宋_GB2312" w:cs="仿宋_GB2312"/>
          <w:b w:val="0"/>
          <w:bCs w:val="0"/>
          <w:snapToGrid w:val="0"/>
          <w:color w:val="auto"/>
          <w:kern w:val="0"/>
          <w:szCs w:val="32"/>
          <w:highlight w:val="none"/>
        </w:rPr>
        <w:t>部门建立本行政区域内取水许可的监管档案。监管档案主要内容包括：1.《取水许可申请书》。2. 《建设项目水资源论证报告和节水措施方案》及审查意见。3.取水工程专项验收意见书。4.《取水许可证》复印件。《取水许可证》变更记录页或批件。5.计量设施安装情况。6.取水工程平面示意图。7.监督检查报告、取水户整改报告及整改复查报告。8.年度取水总结和下一年度取水计划。9. 水资源</w:t>
      </w:r>
      <w:r>
        <w:rPr>
          <w:rFonts w:hint="eastAsia" w:ascii="仿宋_GB2312" w:hAnsi="仿宋_GB2312" w:cs="仿宋_GB2312"/>
          <w:b w:val="0"/>
          <w:bCs w:val="0"/>
          <w:snapToGrid w:val="0"/>
          <w:color w:val="auto"/>
          <w:kern w:val="0"/>
          <w:szCs w:val="32"/>
          <w:highlight w:val="none"/>
          <w:lang w:eastAsia="zh-CN"/>
        </w:rPr>
        <w:t>税</w:t>
      </w:r>
      <w:r>
        <w:rPr>
          <w:rFonts w:hint="eastAsia" w:ascii="仿宋_GB2312" w:hAnsi="仿宋_GB2312" w:cs="仿宋_GB2312"/>
          <w:b w:val="0"/>
          <w:bCs w:val="0"/>
          <w:snapToGrid w:val="0"/>
          <w:color w:val="auto"/>
          <w:kern w:val="0"/>
          <w:szCs w:val="32"/>
          <w:highlight w:val="none"/>
        </w:rPr>
        <w:t>缴纳证明。10.违法、违规等不良行为记录。11. 其他应列入取水许可监督档案的资料。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楷体_GB2312" w:hAnsi="楷体_GB2312" w:eastAsia="楷体_GB2312" w:cs="楷体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（四）信用监管</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仿宋_GB2312" w:hAnsi="仿宋_GB2312" w:cs="仿宋_GB2312"/>
          <w:b w:val="0"/>
          <w:bCs w:val="0"/>
          <w:snapToGrid w:val="0"/>
          <w:color w:val="auto"/>
          <w:kern w:val="0"/>
          <w:szCs w:val="32"/>
          <w:highlight w:val="none"/>
        </w:rPr>
        <w:t>建立完善取水户信用档案，采集、记录日常监管、违法违规、举报投诉、表彰奖励等信息，加大取水户的监管力度。</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楷体_GB2312" w:hAnsi="楷体_GB2312" w:eastAsia="楷体_GB2312" w:cs="楷体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（五）协同监管</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仿宋_GB2312" w:hAnsi="仿宋_GB2312" w:cs="仿宋_GB2312"/>
          <w:b w:val="0"/>
          <w:bCs w:val="0"/>
          <w:snapToGrid w:val="0"/>
          <w:color w:val="auto"/>
          <w:kern w:val="0"/>
          <w:szCs w:val="32"/>
          <w:highlight w:val="none"/>
        </w:rPr>
        <w:t>按照权责匹配、权责一致的原则，加强</w:t>
      </w:r>
      <w:r>
        <w:rPr>
          <w:rFonts w:hint="eastAsia" w:ascii="仿宋_GB2312" w:hAnsi="仿宋_GB2312" w:cs="仿宋_GB2312"/>
          <w:b w:val="0"/>
          <w:bCs w:val="0"/>
          <w:snapToGrid w:val="0"/>
          <w:color w:val="auto"/>
          <w:kern w:val="0"/>
          <w:szCs w:val="32"/>
          <w:highlight w:val="none"/>
          <w:lang w:eastAsia="zh-CN"/>
        </w:rPr>
        <w:t>市水利局</w:t>
      </w:r>
      <w:r>
        <w:rPr>
          <w:rFonts w:hint="eastAsia" w:ascii="仿宋_GB2312" w:hAnsi="仿宋_GB2312" w:cs="仿宋_GB2312"/>
          <w:b w:val="0"/>
          <w:bCs w:val="0"/>
          <w:snapToGrid w:val="0"/>
          <w:color w:val="auto"/>
          <w:kern w:val="0"/>
          <w:szCs w:val="32"/>
          <w:highlight w:val="none"/>
        </w:rPr>
        <w:t>与市</w:t>
      </w:r>
      <w:r>
        <w:rPr>
          <w:rFonts w:hint="eastAsia" w:ascii="仿宋_GB2312" w:hAnsi="仿宋_GB2312" w:cs="仿宋_GB2312"/>
          <w:b w:val="0"/>
          <w:bCs w:val="0"/>
          <w:snapToGrid w:val="0"/>
          <w:color w:val="auto"/>
          <w:kern w:val="0"/>
          <w:szCs w:val="32"/>
          <w:highlight w:val="none"/>
          <w:lang w:eastAsia="zh-CN"/>
        </w:rPr>
        <w:t>生态环境</w:t>
      </w:r>
      <w:r>
        <w:rPr>
          <w:rFonts w:hint="eastAsia" w:ascii="仿宋_GB2312" w:hAnsi="仿宋_GB2312" w:cs="仿宋_GB2312"/>
          <w:b w:val="0"/>
          <w:bCs w:val="0"/>
          <w:snapToGrid w:val="0"/>
          <w:color w:val="auto"/>
          <w:kern w:val="0"/>
          <w:szCs w:val="32"/>
          <w:highlight w:val="none"/>
        </w:rPr>
        <w:t>、住建等部门的沟通协作，建立健全行政审批、行业主管与后续监管协调一致的取水许可监管机制。</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napToGrid w:val="0"/>
          <w:color w:val="auto"/>
          <w:kern w:val="0"/>
          <w:szCs w:val="32"/>
          <w:highlight w:val="none"/>
        </w:rPr>
      </w:pPr>
      <w:r>
        <w:rPr>
          <w:rFonts w:hint="eastAsia" w:ascii="黑体" w:hAnsi="黑体" w:eastAsia="黑体" w:cs="黑体"/>
          <w:b w:val="0"/>
          <w:bCs w:val="0"/>
          <w:snapToGrid w:val="0"/>
          <w:color w:val="auto"/>
          <w:kern w:val="0"/>
          <w:szCs w:val="32"/>
          <w:highlight w:val="none"/>
        </w:rPr>
        <w:t>三、事后监管</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仿宋_GB2312" w:hAnsi="仿宋_GB2312" w:cs="仿宋_GB2312"/>
          <w:b w:val="0"/>
          <w:bCs w:val="0"/>
          <w:snapToGrid w:val="0"/>
          <w:color w:val="auto"/>
          <w:kern w:val="0"/>
          <w:szCs w:val="32"/>
          <w:highlight w:val="none"/>
        </w:rPr>
        <w:t>（一）个人和组织发现取水户进行违法取水活动的，有权向</w:t>
      </w:r>
      <w:r>
        <w:rPr>
          <w:rFonts w:hint="eastAsia" w:ascii="仿宋_GB2312" w:hAnsi="仿宋_GB2312" w:cs="仿宋_GB2312"/>
          <w:b w:val="0"/>
          <w:bCs w:val="0"/>
          <w:snapToGrid w:val="0"/>
          <w:color w:val="auto"/>
          <w:kern w:val="0"/>
          <w:szCs w:val="32"/>
          <w:highlight w:val="none"/>
          <w:lang w:eastAsia="zh-CN"/>
        </w:rPr>
        <w:t>市水利局</w:t>
      </w:r>
      <w:r>
        <w:rPr>
          <w:rFonts w:hint="eastAsia" w:ascii="仿宋_GB2312" w:hAnsi="仿宋_GB2312" w:cs="仿宋_GB2312"/>
          <w:b w:val="0"/>
          <w:bCs w:val="0"/>
          <w:snapToGrid w:val="0"/>
          <w:color w:val="auto"/>
          <w:kern w:val="0"/>
          <w:szCs w:val="32"/>
          <w:highlight w:val="none"/>
        </w:rPr>
        <w:t>举报，</w:t>
      </w:r>
      <w:r>
        <w:rPr>
          <w:rFonts w:hint="eastAsia" w:ascii="仿宋_GB2312" w:hAnsi="仿宋_GB2312" w:cs="仿宋_GB2312"/>
          <w:b w:val="0"/>
          <w:bCs w:val="0"/>
          <w:snapToGrid w:val="0"/>
          <w:color w:val="auto"/>
          <w:kern w:val="0"/>
          <w:szCs w:val="32"/>
          <w:highlight w:val="none"/>
          <w:lang w:eastAsia="zh-CN"/>
        </w:rPr>
        <w:t>市水利局</w:t>
      </w:r>
      <w:r>
        <w:rPr>
          <w:rFonts w:hint="eastAsia" w:ascii="仿宋_GB2312" w:hAnsi="仿宋_GB2312" w:cs="仿宋_GB2312"/>
          <w:b w:val="0"/>
          <w:bCs w:val="0"/>
          <w:snapToGrid w:val="0"/>
          <w:color w:val="auto"/>
          <w:kern w:val="0"/>
          <w:szCs w:val="32"/>
          <w:highlight w:val="none"/>
        </w:rPr>
        <w:t>应当及时核实、处理，并按照规定兑现奖励。</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仿宋_GB2312" w:hAnsi="仿宋_GB2312" w:cs="仿宋_GB2312"/>
          <w:b w:val="0"/>
          <w:bCs w:val="0"/>
          <w:snapToGrid w:val="0"/>
          <w:color w:val="auto"/>
          <w:kern w:val="0"/>
          <w:szCs w:val="32"/>
          <w:highlight w:val="none"/>
        </w:rPr>
        <w:t>（二）对检查中发现的违法问题，符合立案条件的，及时立案查处。根据国家水利部《水行政处罚程序》规定，对立案查处案件严格履行调查取证程序，并通过召开案件审理会等方式讨论案件、作出决定。对于作出的行政处罚决定要严格执行。</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仿宋_GB2312" w:hAnsi="仿宋_GB2312" w:cs="仿宋_GB2312"/>
          <w:b w:val="0"/>
          <w:bCs w:val="0"/>
          <w:snapToGrid w:val="0"/>
          <w:color w:val="auto"/>
          <w:kern w:val="0"/>
          <w:szCs w:val="32"/>
          <w:highlight w:val="none"/>
        </w:rPr>
        <w:t>（三）行政相对人和利害关系人对水行政管理部门在取水许可监督管理工作中作出的具体行政决定不服的，可以自收到决定之日起60日内向上一级水行政</w:t>
      </w:r>
      <w:r>
        <w:rPr>
          <w:rFonts w:hint="eastAsia" w:ascii="仿宋_GB2312" w:hAnsi="仿宋_GB2312" w:cs="仿宋_GB2312"/>
          <w:b w:val="0"/>
          <w:bCs w:val="0"/>
          <w:snapToGrid w:val="0"/>
          <w:color w:val="auto"/>
          <w:kern w:val="0"/>
          <w:szCs w:val="32"/>
          <w:highlight w:val="none"/>
          <w:lang w:eastAsia="zh-CN"/>
        </w:rPr>
        <w:t>主管</w:t>
      </w:r>
      <w:r>
        <w:rPr>
          <w:rFonts w:hint="eastAsia" w:ascii="仿宋_GB2312" w:hAnsi="仿宋_GB2312" w:cs="仿宋_GB2312"/>
          <w:b w:val="0"/>
          <w:bCs w:val="0"/>
          <w:snapToGrid w:val="0"/>
          <w:color w:val="auto"/>
          <w:kern w:val="0"/>
          <w:szCs w:val="32"/>
          <w:highlight w:val="none"/>
        </w:rPr>
        <w:t>部门或者向本级人民政府申请行政复议，也可以于6个月内依法向人民法院提起行政诉讼。行政复议或者行政诉讼期间，行政决定不停止执行。</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napToGrid w:val="0"/>
          <w:color w:val="auto"/>
          <w:kern w:val="0"/>
          <w:szCs w:val="32"/>
          <w:highlight w:val="none"/>
        </w:rPr>
      </w:pPr>
      <w:r>
        <w:rPr>
          <w:rFonts w:hint="eastAsia" w:ascii="黑体" w:hAnsi="黑体" w:eastAsia="黑体" w:cs="黑体"/>
          <w:b w:val="0"/>
          <w:bCs w:val="0"/>
          <w:snapToGrid w:val="0"/>
          <w:color w:val="auto"/>
          <w:kern w:val="0"/>
          <w:szCs w:val="32"/>
          <w:highlight w:val="none"/>
        </w:rPr>
        <w:t>四、责任追溯</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（一）加强层级监督。</w:t>
      </w:r>
      <w:r>
        <w:rPr>
          <w:rFonts w:hint="eastAsia" w:ascii="仿宋_GB2312" w:hAnsi="仿宋_GB2312" w:cs="仿宋_GB2312"/>
          <w:b w:val="0"/>
          <w:bCs w:val="0"/>
          <w:snapToGrid w:val="0"/>
          <w:color w:val="auto"/>
          <w:kern w:val="0"/>
          <w:szCs w:val="32"/>
          <w:highlight w:val="none"/>
          <w:lang w:eastAsia="zh-CN"/>
        </w:rPr>
        <w:t>市水利局</w:t>
      </w:r>
      <w:r>
        <w:rPr>
          <w:rFonts w:hint="eastAsia" w:ascii="仿宋_GB2312" w:hAnsi="仿宋_GB2312" w:cs="仿宋_GB2312"/>
          <w:b w:val="0"/>
          <w:bCs w:val="0"/>
          <w:snapToGrid w:val="0"/>
          <w:color w:val="auto"/>
          <w:kern w:val="0"/>
          <w:szCs w:val="32"/>
          <w:highlight w:val="none"/>
        </w:rPr>
        <w:t>对全市取水许可监督管理部门是否履行监管责任进行监督问责；对日常监管中发现的问题是否依法处理，是否存在不作为、乱作为等进行监督问责；对上级机关交办的案件是否认真调查并按时报告调查结果进行监督问责。</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cs="仿宋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（二）加强人员监督。</w:t>
      </w:r>
      <w:r>
        <w:rPr>
          <w:rFonts w:hint="eastAsia" w:ascii="仿宋_GB2312" w:hAnsi="仿宋_GB2312" w:cs="仿宋_GB2312"/>
          <w:b w:val="0"/>
          <w:bCs w:val="0"/>
          <w:snapToGrid w:val="0"/>
          <w:color w:val="auto"/>
          <w:kern w:val="0"/>
          <w:szCs w:val="32"/>
          <w:highlight w:val="none"/>
        </w:rPr>
        <w:t>对不符合审批条件的申请人发放取水许可；或者对符合审批条件的申请人不发放取水许可；或者超越法定职权、超过法定期限、不按法定程序发放取水许可的，对直接负责的主管人员和其他直接责任人员依法给予处分，构成犯罪的，依法追究刑事责任。</w:t>
      </w:r>
      <w:r>
        <w:rPr>
          <w:rFonts w:hint="eastAsia" w:ascii="仿宋_GB2312" w:hAnsi="仿宋_GB2312" w:cs="仿宋_GB2312"/>
          <w:b w:val="0"/>
          <w:bCs w:val="0"/>
          <w:snapToGrid w:val="0"/>
          <w:color w:val="auto"/>
          <w:kern w:val="0"/>
          <w:szCs w:val="32"/>
          <w:highlight w:val="none"/>
          <w:lang w:eastAsia="zh-CN"/>
        </w:rPr>
        <w:t>市水利局</w:t>
      </w:r>
      <w:r>
        <w:rPr>
          <w:rFonts w:hint="eastAsia" w:ascii="仿宋_GB2312" w:hAnsi="仿宋_GB2312" w:cs="仿宋_GB2312"/>
          <w:b w:val="0"/>
          <w:bCs w:val="0"/>
          <w:snapToGrid w:val="0"/>
          <w:color w:val="auto"/>
          <w:kern w:val="0"/>
          <w:szCs w:val="32"/>
          <w:highlight w:val="none"/>
        </w:rPr>
        <w:t>加强人员监督，重点对监管人员是否定期赴现场检查、是否严格执行监管措施、是否认真填报检查事项进行监督问责。</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cs="仿宋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（三）建立责任追究机制。</w:t>
      </w:r>
      <w:r>
        <w:rPr>
          <w:rFonts w:hint="eastAsia" w:ascii="仿宋_GB2312" w:hAnsi="仿宋_GB2312" w:cs="仿宋_GB2312"/>
          <w:b w:val="0"/>
          <w:bCs w:val="0"/>
          <w:snapToGrid w:val="0"/>
          <w:color w:val="auto"/>
          <w:kern w:val="0"/>
          <w:szCs w:val="32"/>
          <w:highlight w:val="none"/>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napToGrid w:val="0"/>
          <w:color w:val="auto"/>
          <w:kern w:val="0"/>
          <w:szCs w:val="32"/>
          <w:highlight w:val="none"/>
        </w:rPr>
      </w:pPr>
      <w:r>
        <w:rPr>
          <w:rFonts w:hint="eastAsia" w:ascii="黑体" w:hAnsi="黑体" w:eastAsia="黑体" w:cs="黑体"/>
          <w:b w:val="0"/>
          <w:bCs w:val="0"/>
          <w:snapToGrid w:val="0"/>
          <w:color w:val="auto"/>
          <w:kern w:val="0"/>
          <w:szCs w:val="32"/>
          <w:highlight w:val="none"/>
        </w:rPr>
        <w:t>五、保障措施</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（一）实施“审批查”改革。</w:t>
      </w:r>
      <w:r>
        <w:rPr>
          <w:rFonts w:hint="eastAsia" w:ascii="仿宋_GB2312" w:hAnsi="仿宋_GB2312" w:cs="仿宋_GB2312"/>
          <w:b w:val="0"/>
          <w:bCs w:val="0"/>
          <w:snapToGrid w:val="0"/>
          <w:color w:val="auto"/>
          <w:kern w:val="0"/>
          <w:szCs w:val="32"/>
          <w:highlight w:val="none"/>
        </w:rPr>
        <w:t>取水许可监督管理部门要高度重视取水许可事中事后监管工作，按照“审、批、查”相互分离、相互衔接和简政放权、放管结合、转变职能的要求，强化组织领导，完善监管办法，落实保障措施，严肃查处问题，确保事中事后监管工作有序进行。</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（二）理清权责边界。</w:t>
      </w:r>
      <w:r>
        <w:rPr>
          <w:rFonts w:hint="eastAsia" w:ascii="仿宋_GB2312" w:hAnsi="仿宋_GB2312" w:cs="仿宋_GB2312"/>
          <w:b w:val="0"/>
          <w:bCs w:val="0"/>
          <w:snapToGrid w:val="0"/>
          <w:color w:val="auto"/>
          <w:kern w:val="0"/>
          <w:szCs w:val="32"/>
          <w:highlight w:val="none"/>
        </w:rPr>
        <w:t>针对权力交叉、监管空白等问题，科学划分市</w:t>
      </w:r>
      <w:r>
        <w:rPr>
          <w:rFonts w:hint="eastAsia" w:ascii="仿宋_GB2312" w:hAnsi="仿宋_GB2312" w:cs="仿宋_GB2312"/>
          <w:b w:val="0"/>
          <w:bCs w:val="0"/>
          <w:snapToGrid w:val="0"/>
          <w:color w:val="auto"/>
          <w:kern w:val="0"/>
          <w:szCs w:val="32"/>
          <w:highlight w:val="none"/>
          <w:lang w:eastAsia="zh-CN"/>
        </w:rPr>
        <w:t>、</w:t>
      </w:r>
      <w:r>
        <w:rPr>
          <w:rFonts w:hint="eastAsia" w:ascii="仿宋_GB2312" w:hAnsi="仿宋_GB2312" w:cs="仿宋_GB2312"/>
          <w:b w:val="0"/>
          <w:bCs w:val="0"/>
          <w:snapToGrid w:val="0"/>
          <w:color w:val="auto"/>
          <w:kern w:val="0"/>
          <w:szCs w:val="32"/>
          <w:highlight w:val="none"/>
        </w:rPr>
        <w:t>县取水许可监管机构的职能，明确权力范围和责任范围，建立上下联动监管机制。</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（三）加强人员培训。</w:t>
      </w:r>
      <w:r>
        <w:rPr>
          <w:rFonts w:hint="eastAsia" w:ascii="仿宋_GB2312" w:hAnsi="仿宋_GB2312" w:eastAsia="楷体_GB2312" w:cs="仿宋_GB2312"/>
          <w:b w:val="0"/>
          <w:bCs w:val="0"/>
          <w:snapToGrid w:val="0"/>
          <w:color w:val="auto"/>
          <w:kern w:val="0"/>
          <w:szCs w:val="32"/>
          <w:highlight w:val="none"/>
          <w:lang w:eastAsia="zh-CN"/>
        </w:rPr>
        <w:t>市水利局</w:t>
      </w:r>
      <w:r>
        <w:rPr>
          <w:rFonts w:hint="eastAsia" w:ascii="仿宋_GB2312" w:hAnsi="仿宋_GB2312" w:cs="仿宋_GB2312"/>
          <w:b w:val="0"/>
          <w:bCs w:val="0"/>
          <w:snapToGrid w:val="0"/>
          <w:color w:val="auto"/>
          <w:kern w:val="0"/>
          <w:szCs w:val="32"/>
          <w:highlight w:val="none"/>
        </w:rPr>
        <w:t>应当加强对监管执法人员取水许可法律、法规、标准和专业知识与执法能力培训，并适时组织考核。不具备相应知识和能力的，不得从事取水许可监管工作。</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楷体_GB2312" w:hAnsi="楷体_GB2312" w:eastAsia="楷体_GB2312" w:cs="楷体_GB2312"/>
          <w:b w:val="0"/>
          <w:bCs w:val="0"/>
          <w:snapToGrid w:val="0"/>
          <w:color w:val="auto"/>
          <w:kern w:val="0"/>
          <w:szCs w:val="32"/>
          <w:highlight w:val="none"/>
        </w:rPr>
        <w:t>（四）加强普法宣传。</w:t>
      </w:r>
      <w:r>
        <w:rPr>
          <w:rFonts w:hint="eastAsia" w:ascii="仿宋_GB2312" w:hAnsi="仿宋_GB2312" w:cs="仿宋_GB2312"/>
          <w:b w:val="0"/>
          <w:bCs w:val="0"/>
          <w:snapToGrid w:val="0"/>
          <w:color w:val="auto"/>
          <w:kern w:val="0"/>
          <w:szCs w:val="32"/>
          <w:highlight w:val="none"/>
        </w:rPr>
        <w:t>运用多种方式宣传取水许可管理的法律法规，提升管理相对人和公众的法律意识。</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napToGrid w:val="0"/>
          <w:color w:val="auto"/>
          <w:kern w:val="0"/>
          <w:szCs w:val="32"/>
          <w:highlight w:val="none"/>
        </w:rPr>
      </w:pPr>
      <w:r>
        <w:rPr>
          <w:rFonts w:hint="eastAsia" w:ascii="黑体" w:hAnsi="黑体" w:eastAsia="黑体" w:cs="黑体"/>
          <w:b w:val="0"/>
          <w:bCs w:val="0"/>
          <w:snapToGrid w:val="0"/>
          <w:color w:val="auto"/>
          <w:kern w:val="0"/>
          <w:szCs w:val="32"/>
          <w:highlight w:val="none"/>
        </w:rPr>
        <w:t>六、主要依据</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snapToGrid w:val="0"/>
          <w:color w:val="auto"/>
          <w:kern w:val="0"/>
          <w:szCs w:val="32"/>
          <w:highlight w:val="none"/>
        </w:rPr>
        <w:t>（一）</w:t>
      </w:r>
      <w:r>
        <w:rPr>
          <w:rFonts w:hint="eastAsia" w:ascii="仿宋_GB2312" w:hAnsi="仿宋_GB2312" w:cs="仿宋_GB2312"/>
          <w:b w:val="0"/>
          <w:bCs w:val="0"/>
          <w:color w:val="auto"/>
          <w:szCs w:val="32"/>
          <w:highlight w:val="none"/>
        </w:rPr>
        <w:t>《中华人民共和国水法》。</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cs="仿宋_GB2312"/>
          <w:b w:val="0"/>
          <w:bCs w:val="0"/>
          <w:snapToGrid w:val="0"/>
          <w:color w:val="auto"/>
          <w:kern w:val="0"/>
          <w:szCs w:val="32"/>
          <w:highlight w:val="none"/>
        </w:rPr>
      </w:pPr>
      <w:r>
        <w:rPr>
          <w:rFonts w:hint="eastAsia" w:ascii="仿宋_GB2312" w:hAnsi="仿宋_GB2312" w:cs="仿宋_GB2312"/>
          <w:b w:val="0"/>
          <w:bCs w:val="0"/>
          <w:snapToGrid w:val="0"/>
          <w:color w:val="auto"/>
          <w:kern w:val="0"/>
          <w:szCs w:val="32"/>
          <w:highlight w:val="none"/>
        </w:rPr>
        <w:t>（二）</w:t>
      </w:r>
      <w:r>
        <w:rPr>
          <w:rFonts w:hint="eastAsia" w:ascii="仿宋_GB2312" w:hAnsi="仿宋_GB2312" w:cs="仿宋_GB2312"/>
          <w:b w:val="0"/>
          <w:bCs w:val="0"/>
          <w:color w:val="auto"/>
          <w:szCs w:val="32"/>
          <w:highlight w:val="none"/>
        </w:rPr>
        <w:t>国务院《取水许可和水资源费征收管理条例》。</w:t>
      </w:r>
    </w:p>
    <w:p>
      <w:pPr>
        <w:keepNext w:val="0"/>
        <w:keepLines w:val="0"/>
        <w:pageBreakBefore w:val="0"/>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snapToGrid w:val="0"/>
          <w:color w:val="auto"/>
          <w:kern w:val="0"/>
          <w:szCs w:val="32"/>
          <w:highlight w:val="none"/>
        </w:rPr>
        <w:t>（三）</w:t>
      </w:r>
      <w:r>
        <w:rPr>
          <w:rFonts w:hint="eastAsia" w:ascii="仿宋_GB2312" w:hAnsi="仿宋_GB2312" w:cs="仿宋_GB2312"/>
          <w:b w:val="0"/>
          <w:bCs w:val="0"/>
          <w:color w:val="auto"/>
          <w:szCs w:val="32"/>
          <w:highlight w:val="none"/>
        </w:rPr>
        <w:t>《安徽省取水许可和水资源费征收管理实施办法》。</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color w:val="auto"/>
          <w:highlight w:val="none"/>
          <w:lang w:val="zh-CN"/>
        </w:rPr>
      </w:pPr>
      <w:r>
        <w:rPr>
          <w:rFonts w:hint="eastAsia" w:ascii="方正小标宋简体" w:hAnsi="方正小标宋简体" w:eastAsia="方正小标宋简体" w:cs="方正小标宋简体"/>
          <w:b w:val="0"/>
          <w:bCs/>
          <w:color w:val="auto"/>
          <w:highlight w:val="none"/>
          <w:lang w:val="en-US" w:eastAsia="zh-CN"/>
        </w:rPr>
        <w:t>3.洪水影响评价审批事中事后监管细则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一、监管事项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中华人民共和国防洪法》第八条规定，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二、事中监管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市水</w:t>
      </w:r>
      <w:r>
        <w:rPr>
          <w:rFonts w:hint="eastAsia" w:ascii="仿宋_GB2312" w:hAnsi="仿宋_GB2312" w:cs="仿宋_GB2312"/>
          <w:color w:val="auto"/>
          <w:highlight w:val="none"/>
          <w:lang w:eastAsia="zh-CN"/>
        </w:rPr>
        <w:t>利</w:t>
      </w:r>
      <w:r>
        <w:rPr>
          <w:rFonts w:hint="eastAsia" w:ascii="仿宋_GB2312" w:hAnsi="仿宋_GB2312" w:eastAsia="仿宋_GB2312" w:cs="仿宋_GB2312"/>
          <w:color w:val="auto"/>
          <w:highlight w:val="none"/>
        </w:rPr>
        <w:t>局是市内河道管理范围内和市内水工程管理范围内洪水影响</w:t>
      </w:r>
      <w:r>
        <w:rPr>
          <w:rFonts w:hint="eastAsia" w:ascii="仿宋_GB2312" w:hAnsi="仿宋_GB2312" w:eastAsia="仿宋_GB2312" w:cs="仿宋_GB2312"/>
          <w:color w:val="auto"/>
          <w:highlight w:val="none"/>
          <w:lang w:eastAsia="zh-CN"/>
        </w:rPr>
        <w:t>评价</w:t>
      </w:r>
      <w:r>
        <w:rPr>
          <w:rFonts w:hint="eastAsia" w:ascii="仿宋_GB2312" w:hAnsi="仿宋_GB2312" w:eastAsia="仿宋_GB2312" w:cs="仿宋_GB2312"/>
          <w:color w:val="auto"/>
          <w:highlight w:val="none"/>
        </w:rPr>
        <w:t>审批机关。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（一）组织评审监管。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建设项目洪水影响评价报告审批。市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负责审批的河道和水工程管理范围内的防洪建设项目洪水影响评价报告书，由市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主持组织专家对洪水影响评价报告进行审查，按规定程序邀请相关单位和所在县区</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部门派员参加，成立由相关专业的专家组成的专家组，形成专家审查意见，作为洪水影响评价报告审查申请书的附件。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（二）申报资料审查。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1、河道和水工程管理范围内的建设项目洪水影响评价报告申报。由建设项目业主（法人）委托单位负责编制并报送。其主要资料内容有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（1）建设单位申请书；（2）建设项目依据性文件；（3）工程建设方案；（4）防洪评价报告（报批稿）；（5）相关的市级河道及水工程管理单位和县级水行政主管部门的初审意见。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审查内容。河道和水工程管理范围内的建设项目必须服从河道流域防洪规划，符合国家规定的防洪标准，符合水利工程设计、施工、管理的有关规定和规范，必须保持河势稳定和行洪通畅，确保江河、堤坝防洪安全。应符合有关规定。其审查的主要内容有：（1）是否符合水法规要求；（2）是否符合流域综合规划及防洪规划、治导线规划、岸线利用管理规划等专业规划，对规划实施有何影响；（3）是否符合防洪（排涝）标准和有关技术要求；（4）对河势稳定、水流形态、冲淤变化有无不利影响；（5）是否妨碍行洪、降低河道泄洪能力；（6）对堤防、护岸和其它水利工程和设施的影响；（7）是否妨碍防汛抢险和水利管理；（8）建设项目防御洪涝的设防标准与措施是否适当；（9）是否影响第三人合法的水事权益；（10）是否符合其他有关规定和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(三)报批监管。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在河道和水工程管理范围内的建设项目洪水影响评价报告审查。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按规定程序受理市内的建设项目洪水影响评价报告书的审批工作。在征求相关的单位和所在地人民政府意见后，出具审批意见。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(四)结果反馈。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按照规定的行政许可期限，办理审批、审查文件，及时通知行政相对人领取；及时处理上级部门的反馈信息，根据国家许可决定，发布相关批件公告，通知行政相对人领取。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(五)对行政权力行使人的监管。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制定规范的权力运行流程图、行政审批材料规范，所有权力行使必须严格依照规定执行。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三、事后监管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开工督查。经过审查同意的建设项目在开工前，建设单位应办理开工手续。汛期不得破堤施工，其它跨汛期施工的工程，建设单位必须制定度汛方案，报相应的河道及水工程管理单位和防汛指挥机构。建设项目对所在河段防洪工程可能有重大影响的，申请人应组织专项论证，编制防洪影响处理工程专项设计，经市水行政主管部门或其委托的单位审核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工程施工定线、测量、放样时，建设单位应按管理权限邀请河道及水工程管理单位派员检查、验线并接受其监督管理。建设项目占用河道、湖泊管理范围内土地，跨越河道、湖泊空间或者穿越河床的，项目法人应当按照批准的位置和界限进行施工。建设项目未经审查批准或未按批准的位置、界限和施工方案建设的，市水行政主管部门及有关水行政主管部门和河道管理单位按照管理权限依据有关法规进行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建设过程中督查。涉河建设项目施工期间，工程所在地的水行政主管部门及河道管理单位应加强对项目的施工监督及管理，依法对建设项目涉河部分是否满足审查批复要求进行检查，项目法人应积极配合并如实提供情况。监督检查人员应当将监督检查的情况和处理结果予以记录并签字后归档，遇重大问题应及时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市水行政主管部门及河道管理单位根据建设项目建设实施情况定期或不定期进行监督、检查。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日常巡查。市水行政主管部门或河道及水工程管理单位应按“四项制度”的有关规定，加强对所辖河道及水工程的日常巡查和监督，定期对河道及水工程管理范围内的建设项目进行检查，凡不符合水法规规定和批复要求的，应提出限期整改的要求，有关单位和个人应当服从河道及水工程管理单位的管理。河道及水工程管理单位应对管理范围内建设项目施工放样、重要部位、隐蔽工程等实行旁站式监督和跟踪检查，发现工程与批准文件不符和违章建设及时制止、责成及时纠正，依法制止和查处违章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验收管理。涉河建设项目竣工时，建设单位应及时清理现场，邀请市水行政主管部门和河道及水工程管理单位参加涉河工程专项验收；对防洪工程有影响的隐蔽工程，建设单位应委托具有相应资质的单位检测、检验合格；有关涉及影响防洪工程及水利管理的遗留问题，应在竣工验收前处理完毕，工程验收合格后方可投入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建设单位应在竣工验收后及时按管理权限向水行政主管部门、河道及水工程管理单位报送有关竣工资料，河道及水工程管理单位应建立工程管理档案。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事后监管。建设项目在运行过程中或寿命期满后，有可能影响防洪工程安全的，由项目运行或管理单位负责采取措施处理，消除隐患。具体处理方案经有关水行政主管部门和河道管理单位审核后由建设项目运行或管理单位组织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(二)协同监管。</w:t>
      </w:r>
      <w:r>
        <w:rPr>
          <w:rFonts w:hint="eastAsia" w:ascii="仿宋_GB2312" w:hAnsi="仿宋_GB2312" w:eastAsia="仿宋_GB2312" w:cs="仿宋_GB2312"/>
          <w:color w:val="auto"/>
          <w:highlight w:val="none"/>
        </w:rPr>
        <w:t>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配合交通、电力等部门做好公路桥梁、航道、输电线路的的保护和监管，督促项目建设单位及时征询建设项目涉及交通、电力等部门设施安全问题意见。国土资源主管部门主管本行政区域河道及水工程管理范围内水利用地的权属与保护工作；公安、交通、市政等部门按照各自的职责负责河道及水工程保护的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(三)信用监管。</w:t>
      </w:r>
      <w:r>
        <w:rPr>
          <w:rFonts w:hint="eastAsia" w:ascii="仿宋_GB2312" w:hAnsi="仿宋_GB2312" w:eastAsia="仿宋_GB2312" w:cs="仿宋_GB2312"/>
          <w:color w:val="auto"/>
          <w:highlight w:val="none"/>
        </w:rPr>
        <w:t>建设项目法人单位发生申报资料不实，或未严格审查批复要求施工，擅自变更项目内容或不按项目设计与施工方案实施，或防洪影响处理工程落实不到位，或现场清理不到位，未组织涉河工程专项验收等行为，及时列入建设项目异常信用记录，将视情节轻重，责成限时纠正或进行处罚。对整改纠正不到位的项目单位，暂停后期建设项目申报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(四)违规处理。</w:t>
      </w:r>
      <w:r>
        <w:rPr>
          <w:rFonts w:hint="eastAsia" w:ascii="仿宋_GB2312" w:hAnsi="仿宋_GB2312" w:eastAsia="仿宋_GB2312" w:cs="仿宋_GB2312"/>
          <w:color w:val="auto"/>
          <w:highlight w:val="none"/>
        </w:rPr>
        <w:t>在取得涉河建设方案审批后3年内，建设项目未开工建设，或者未取得相关部门审批、核准，本批复自行失效，需延续有效期的，建设单位应根据《中华人民共和国行政许可法》的有关规定，在有效期届满三十日前提出延续申请；工程建设过程中涉河建设方案有较大变更的，应按规定重新办理许可手续。否者，取消其涉河建设项目许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（五）行政复议。</w:t>
      </w:r>
      <w:r>
        <w:rPr>
          <w:rFonts w:hint="eastAsia" w:ascii="仿宋_GB2312" w:hAnsi="仿宋_GB2312" w:eastAsia="仿宋_GB2312" w:cs="仿宋_GB2312"/>
          <w:color w:val="auto"/>
          <w:highlight w:val="none"/>
        </w:rPr>
        <w:t>涉河建设项目按水法规的有关规定受理，建设项目申报单位对市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在以上工作中作出的行政决定不服的，可以自收到决定之日起60日内向上一级业务主管部门或者同级政府申请行政复议，或者6个月内向人民法院提起行政诉讼。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四、责任追究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在洪水影响评价报告书审查、审批工作中，因不履行或不正确履行行政职责，有下列情形的，行政机关及相关工作人员应承担相应责任：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1、对符合条件的申请不予受理的；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2、未严格审查申报条件，导致违反规定申报涉河建设项目的；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3、监督检查中发现问题未及时处理或上报的；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4、在审查、审批中玩忽职守、滥用职权的；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5、在行政过程中发生行政人员索要利益回报等腐败行为的；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6、其他违反法律法规政策规定的行为。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五、保障措施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（一）强化组织领导。</w:t>
      </w:r>
      <w:r>
        <w:rPr>
          <w:rFonts w:hint="eastAsia" w:ascii="仿宋_GB2312" w:hAnsi="仿宋_GB2312" w:eastAsia="仿宋_GB2312" w:cs="仿宋_GB2312"/>
          <w:color w:val="auto"/>
          <w:highlight w:val="none"/>
        </w:rPr>
        <w:t>及时清理、修订、完善地方性法规、政府规章以及规范性文件，加快制定完善配套措施，落实监管责任，事中事后监管工作情况实行目标管理和考核，加大督促检查力度，强化现场管理，加强水法规宣传，依法制止和查处违章建设，并积极为涉河工程做好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（二）实施审批改革。</w:t>
      </w:r>
      <w:r>
        <w:rPr>
          <w:rFonts w:hint="eastAsia" w:ascii="仿宋_GB2312" w:hAnsi="仿宋_GB2312" w:eastAsia="仿宋_GB2312" w:cs="仿宋_GB2312"/>
          <w:color w:val="auto"/>
          <w:highlight w:val="none"/>
        </w:rPr>
        <w:t>加强监管力量。高度重视洪水影响评价报告书事中事后监管工作，按照“审、批、查”相互分离、相互衔接和简政放权、放管结合、转变职能的要求，强化组织领导，完善监管制度，落实保障措施，畅通举报渠道，严肃查处问题，确保事中事后监管工作有序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（三）加强人员培训。</w:t>
      </w:r>
      <w:r>
        <w:rPr>
          <w:rFonts w:hint="eastAsia" w:ascii="仿宋_GB2312" w:hAnsi="仿宋_GB2312" w:eastAsia="仿宋_GB2312" w:cs="仿宋_GB2312"/>
          <w:color w:val="auto"/>
          <w:highlight w:val="none"/>
        </w:rPr>
        <w:t xml:space="preserve">加强对洪水影响评价报告书审批工作人员相关法律、法规、标准和专业知识与执法能力培训。不具备相应知识和能力的，不得从事洪水影响评价报告书审批与监管工作。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六、主要依据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1.《中华人民共和国水法》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2.《中华人民共和国防洪法》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3.《中华人民共和国河道管理条例》</w:t>
      </w:r>
      <w:r>
        <w:rPr>
          <w:rFonts w:hint="eastAsia" w:ascii="仿宋_GB2312" w:hAnsi="仿宋_GB2312" w:eastAsia="仿宋_GB2312" w:cs="仿宋_GB2312"/>
          <w:color w:val="auto"/>
          <w:highlight w:val="none"/>
        </w:rPr>
        <w:br w:type="textWrapp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4</w:t>
      </w:r>
      <w:r>
        <w:rPr>
          <w:rFonts w:hint="default" w:ascii="方正小标宋简体" w:hAnsi="方正小标宋简体" w:eastAsia="方正小标宋简体" w:cs="方正小标宋简体"/>
          <w:b w:val="0"/>
          <w:bCs/>
          <w:color w:val="auto"/>
          <w:highlight w:val="none"/>
          <w:lang w:eastAsia="zh-CN"/>
        </w:rPr>
        <w:t>.</w:t>
      </w:r>
      <w:r>
        <w:rPr>
          <w:rFonts w:hint="eastAsia" w:ascii="方正小标宋简体" w:hAnsi="方正小标宋简体" w:eastAsia="方正小标宋简体" w:cs="方正小标宋简体"/>
          <w:b w:val="0"/>
          <w:bCs/>
          <w:color w:val="auto"/>
          <w:highlight w:val="none"/>
          <w:lang w:val="en-US" w:eastAsia="zh-CN"/>
        </w:rPr>
        <w:t>河道管理范围内特定活动许可事中事后监管细则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zh-CN"/>
        </w:rPr>
      </w:pP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一、监管任务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(一)市水行政主管部门管理的河道及水工程管理范围内的涉河活动，报送市</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局办事窗口由市</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局审批。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(二)市</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局应当加强对涉河活动许可后的监督检查，对重点检查、巡查与本部门监督直接相关的各项行政许可办理情况，做好核查与登记。发现未办理行政许可、有效期届满或已被撤销等情况的涉河活动，应当及时监督查处，并按属地管理原则委托所在地</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部门核查处理，挂牌督办，限时处置。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二、事中监管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(一)组织论证监管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对直接涉及重要堤防防洪安全的大中型建设活动，如占堤、破堤活动，活动组织单位应认真编制建设活动方案以及涉及堤顶、坝顶、戗台工程部分加固处理方案，委托有相关咨询资质的单位对建设活动方案涉及堤防防洪安全部分进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(二)申报资料审查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涉河建设活动方案申报。由组织建设活动单位的法人委托单位负责编制并报送。其主要资料内容有：（1）组织活动单位申请；（2）活动的内容及相关方案（涉及重要堤防的占堤、破堤建设活动应附具涉及堤顶、坝顶、戗台工程部分加固处理方案和专家论证意见）；（3）相关单位和所在当地政府的初步意见；（4）涉及水环境或通航等影响第三者合法的水事权益的，应附相关部门意见或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审查内容。涉河建设活动必须服从河道流域防洪规划，符合国家规定的防洪标准，符合水利工程设计、施工、管理的有关规定和规范，必须保持河势稳定和行洪通畅，确保江河、堤坝防洪安全。其审查的主要内容有：（1）是否符合水法规要求；（2）是否符合水资源保护等专项规划。（3）是否符合水利工程设计、施工、管理的有关规定和规范，是否符合防洪（排涝）标准和有关技术要求；（4）是否妨碍行洪、降低河道泄洪能力；（5）对堤防、护岸和其它水利工程和设施的运行安全影响有无可靠的补救措施；（6）是否符合河道堤防管理与防汛要求；（7）是否影响第三人合法的水事权益；（8）是否符合其他有关规定和协议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(三)许可监管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局按规定程序受理河道及水工程管理范围内有关活动批准工作，负责活动方案核查以及与所在县区共同负责现场监管等工作。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(四)结果反馈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按照规定的行政许可期限，办理审批、审查文件，及时通知行政相对人领取，并根据国家许可决定，发布相关批件公告，通知行政相对人领取。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(五)对行政权力行使人的监管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制定规范的权力运行流程图，所有权力行使必须严格依照规定执行。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三、事后监管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活动核查。经过许可的建设活动在开始前，建设活动组织单位应办理相关手续。汛期不得进行破堤活动，其它跨汛期的活动，建设活动组织单位必须制定度汛方案，报相应的河道及水工程管理单位和防汛指挥机构备查。建设活动对所在河段防洪工程可能有重大影响的，申请人应组织专项论证，编制防洪影响处理工程专项设计，经市水行政主管部门审核后实施。活动组织单位应按管理权限邀请河道及水工程管理单位派员对涉河活动进行检查、验线并接受其监督管理。市</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局及河道及水工程管理单位应加强对涉河活动监督及管理，依法对活动内容是否符合许可要求进行检查，建设活动组织单位应积极配合并如实提供情况。监督检查人员应当将监督检查的情况和处理结果予以记录并签字后归档，遇重大问题应及时上报。涉河活动未经许可或未按许可的位置、界限和活动方案实施的，市水行政主管部门按照管理权限依据有关水法规进行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涉河活动督查。市水行政主管部门和河道及水工程管理单位应按“四项制度”的有关规定，加强对所辖河道及水工程的日常巡查和监督，并根据涉河活动实施情况定期或不定期进行监督、检查。凡不符合水法规规定和许可要求的，应提出限期整改的要求，有关单位和个人应当服从河道及水工程管理单位的管理。河道及水工程管理单位应对管理范围内涉河活动涉及范围、重要部位、隐蔽工程等实行旁站式监督和跟踪检查，发现活动与许可文件不符和违章行为应及时制止、责成及时纠正，并依法查处违章建设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验收管理。涉河活动结束时，活动组织单位应及时对现场进行清理，并邀请水行政主管部门和河道及水工程管理单位进行专项验收；有关涉及影响防洪工程及水利管理的遗留问题，应在专项验收前处理完毕。活动组织单位应在专项验收后及时按管理权限向水行政主管部门、河道及水工程管理单位报送有关验收资料，河道及水工程管理单位应建立管理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4、事后监管。活动组织单位在实施过程中或活动期满后，有可能影响防洪工程安全的，由活动组织单位负责采取措施处理，消除隐患。具体处理方案经市</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局和河道及水工程管理单位审核后由建设活动组织单位组织实施。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(二)协同监管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局配合交通、电力等部门做好公路桥梁、航道、输电线路的的保护和监管，督促活动组织单位及时征询活动涉及交通、电力等部门的意见。国土资源主管部门主管本行政区域河道及水工程管理范围内水利用地的权属与保护工作；公安、交通、市政等部门按照各自的职责负责河道及水工程保护的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(三)信用监管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活动组织单位发生申报资料不实，或未严格按许可进行活动，擅自变更活动内容不按活动方案实施，或防洪影响处理工程落实不到位，或现场清理不到位，未组织涉河活动专项验收等行为，及时列入建设项目异常信用记录，将视情节轻重，责成限时纠正或进行处罚。对整改纠正不到位的活动组织单位，列入不良信用记录，不得再次申报类似涉河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(四)违规处理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取得涉河活动方案许可规定期限内，活动组织单位未实施的，或者未取得相关部门核查、核准的，本许可自行失效，需延续有效期的，建设单位应根据《中华人民共和国行政许可法》的有关规定，在有效期届满三十日前提出延续申请；在涉河建设活动过程中活动方案有较大变更的，应按规定重新办理许可手续。否者，取消其涉河建设活动许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(五)行政复议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涉河建设活动方案按水法规的有关规定受理，建设活动申报单位对市水利局在以上工作中作出的行政决定不服的，可以自收到决定之日起60日内向上一级业务主管部门或者同级政府申请行政复议，或者6个月内向人民法院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四、责任追究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在涉河建设活动方案审查、审批许可工作中，因不履行或不正确履行行政职责，有下列情形的，行政机关及相关工作人员应承担相应责任：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1、对符合条件的申请不予受理的；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2、未严格审查申报条件，导致违反规定申报涉河建设项目的；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3、监督检查中发现问题未及时处理或上报的；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4、在审查、审批等许可中玩忽职守、滥用职权的；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5、在行政许可过程中发生索要利益回报等腐败行为的；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6、其他违反法律法规政策规定的行为。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五、保障措施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（一）强化组织领导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及时清理、修订、完善地方性法规、政府规章以及规范性文件，加快制定完善配套措施，落实监管责任，事中事后监管工作情况实行目标管理和考核，加大督促检查力度，强化现场管理，加强水法规宣传，依法制止和查处违章建设活动，并积极为涉河活动做好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（二）实施许可改革，加强监管力量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高度重视涉河建设活动许可事中事后监管工作，按照“审、批、查”相互分离、相互衔接和简政放权、放管结合、转变职能的要求，强化组织领导，完善监管制度，落实保障措施，畅通举报渠道，严肃查处问题，确保事中事后监管工作有序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（三）加强人员培训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加强对涉河建设活动管理工作人员相关法律、法规、标准和专业知识与执法能力培训。不具备相应知识和能力的，不得从事涉河建设活动许可与监管工作。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六、主要依据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1、《中华人民共和国河道管理条例》</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rPr>
        <w:t xml:space="preserve">    2、《安徽省实施&lt;中华人民共和国河道管理条例&gt;办法》</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rPr>
        <w:t xml:space="preserve">    </w:t>
      </w:r>
      <w:r>
        <w:rPr>
          <w:rFonts w:hint="eastAsia" w:ascii="仿宋_GB2312" w:hAnsi="仿宋_GB2312" w:cs="仿宋_GB2312"/>
          <w:color w:val="auto"/>
          <w:highlight w:val="none"/>
          <w:lang w:val="en-US" w:eastAsia="zh-CN"/>
        </w:rPr>
        <w:t>3</w:t>
      </w:r>
      <w:r>
        <w:rPr>
          <w:rFonts w:hint="eastAsia" w:ascii="仿宋_GB2312" w:hAnsi="仿宋_GB2312" w:eastAsia="仿宋_GB2312" w:cs="仿宋_GB2312"/>
          <w:color w:val="auto"/>
          <w:highlight w:val="none"/>
        </w:rPr>
        <w:t>、《安徽省水工程管理和保护条例》第二十五条;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en-US" w:eastAsia="zh-CN"/>
        </w:rPr>
        <w:t>5.对河道采砂许可事中事后监管细则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spacing w:beforeLines="0" w:afterLines="0" w:line="600" w:lineRule="exact"/>
        <w:ind w:firstLine="640" w:firstLineChars="200"/>
        <w:jc w:val="left"/>
        <w:rPr>
          <w:rFonts w:hint="eastAsia" w:ascii="黑体" w:hAnsi="黑体" w:eastAsia="黑体" w:cs="黑体"/>
          <w:color w:val="auto"/>
          <w:sz w:val="32"/>
          <w:szCs w:val="24"/>
          <w:highlight w:val="none"/>
        </w:rPr>
      </w:pPr>
      <w:r>
        <w:rPr>
          <w:rFonts w:hint="eastAsia" w:ascii="黑体" w:hAnsi="黑体" w:eastAsia="黑体" w:cs="黑体"/>
          <w:color w:val="auto"/>
          <w:sz w:val="32"/>
          <w:szCs w:val="24"/>
          <w:highlight w:val="none"/>
        </w:rPr>
        <w:t>一、监管任务</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(一)市水行政主管部门管理的河道范围内的</w:t>
      </w:r>
      <w:r>
        <w:rPr>
          <w:rFonts w:hint="default" w:ascii="仿宋_GB2312" w:hAnsi="仿宋_GB2312" w:cs="仿宋_GB2312"/>
          <w:color w:val="auto"/>
          <w:sz w:val="32"/>
          <w:szCs w:val="24"/>
          <w:highlight w:val="none"/>
        </w:rPr>
        <w:t>河道采砂</w:t>
      </w:r>
      <w:r>
        <w:rPr>
          <w:rFonts w:hint="eastAsia" w:ascii="仿宋_GB2312" w:hAnsi="仿宋_GB2312" w:cs="仿宋_GB2312"/>
          <w:color w:val="auto"/>
          <w:sz w:val="32"/>
          <w:szCs w:val="24"/>
          <w:highlight w:val="none"/>
        </w:rPr>
        <w:t>活动，报送市</w:t>
      </w:r>
      <w:r>
        <w:rPr>
          <w:rFonts w:hint="eastAsia" w:ascii="仿宋_GB2312" w:hAnsi="仿宋_GB2312" w:cs="仿宋_GB2312"/>
          <w:color w:val="auto"/>
          <w:sz w:val="32"/>
          <w:szCs w:val="24"/>
          <w:highlight w:val="none"/>
          <w:lang w:eastAsia="zh-CN"/>
        </w:rPr>
        <w:t>水利</w:t>
      </w:r>
      <w:r>
        <w:rPr>
          <w:rFonts w:hint="eastAsia" w:ascii="仿宋_GB2312" w:hAnsi="仿宋_GB2312" w:cs="仿宋_GB2312"/>
          <w:color w:val="auto"/>
          <w:sz w:val="32"/>
          <w:szCs w:val="24"/>
          <w:highlight w:val="none"/>
        </w:rPr>
        <w:t>局办事窗口由市</w:t>
      </w:r>
      <w:r>
        <w:rPr>
          <w:rFonts w:hint="eastAsia" w:ascii="仿宋_GB2312" w:hAnsi="仿宋_GB2312" w:cs="仿宋_GB2312"/>
          <w:color w:val="auto"/>
          <w:sz w:val="32"/>
          <w:szCs w:val="24"/>
          <w:highlight w:val="none"/>
          <w:lang w:eastAsia="zh-CN"/>
        </w:rPr>
        <w:t>水利</w:t>
      </w:r>
      <w:r>
        <w:rPr>
          <w:rFonts w:hint="eastAsia" w:ascii="仿宋_GB2312" w:hAnsi="仿宋_GB2312" w:cs="仿宋_GB2312"/>
          <w:color w:val="auto"/>
          <w:sz w:val="32"/>
          <w:szCs w:val="24"/>
          <w:highlight w:val="none"/>
        </w:rPr>
        <w:t>局审批。</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(二)市</w:t>
      </w:r>
      <w:r>
        <w:rPr>
          <w:rFonts w:hint="eastAsia" w:ascii="仿宋_GB2312" w:hAnsi="仿宋_GB2312" w:cs="仿宋_GB2312"/>
          <w:color w:val="auto"/>
          <w:sz w:val="32"/>
          <w:szCs w:val="24"/>
          <w:highlight w:val="none"/>
          <w:lang w:eastAsia="zh-CN"/>
        </w:rPr>
        <w:t>水利</w:t>
      </w:r>
      <w:r>
        <w:rPr>
          <w:rFonts w:hint="eastAsia" w:ascii="仿宋_GB2312" w:hAnsi="仿宋_GB2312" w:cs="仿宋_GB2312"/>
          <w:color w:val="auto"/>
          <w:sz w:val="32"/>
          <w:szCs w:val="24"/>
          <w:highlight w:val="none"/>
        </w:rPr>
        <w:t>局应当加强对</w:t>
      </w:r>
      <w:r>
        <w:rPr>
          <w:rFonts w:hint="default" w:ascii="仿宋_GB2312" w:hAnsi="仿宋_GB2312" w:cs="仿宋_GB2312"/>
          <w:color w:val="auto"/>
          <w:sz w:val="32"/>
          <w:szCs w:val="24"/>
          <w:highlight w:val="none"/>
        </w:rPr>
        <w:t>河道采砂</w:t>
      </w:r>
      <w:r>
        <w:rPr>
          <w:rFonts w:hint="eastAsia" w:ascii="仿宋_GB2312" w:hAnsi="仿宋_GB2312" w:cs="仿宋_GB2312"/>
          <w:color w:val="auto"/>
          <w:sz w:val="32"/>
          <w:szCs w:val="24"/>
          <w:highlight w:val="none"/>
        </w:rPr>
        <w:t>许可后的监督检查，对重点检查、巡查与本部门监督直接相关的各项行政许可办理情况，做好核查与登记。发现未办理行政许可、有效期届满或已被撤销等情况的</w:t>
      </w:r>
      <w:r>
        <w:rPr>
          <w:rFonts w:hint="default" w:ascii="仿宋_GB2312" w:hAnsi="仿宋_GB2312" w:cs="仿宋_GB2312"/>
          <w:color w:val="auto"/>
          <w:sz w:val="32"/>
          <w:szCs w:val="24"/>
          <w:highlight w:val="none"/>
        </w:rPr>
        <w:t>河道采砂许可</w:t>
      </w:r>
      <w:r>
        <w:rPr>
          <w:rFonts w:hint="eastAsia" w:ascii="仿宋_GB2312" w:hAnsi="仿宋_GB2312" w:cs="仿宋_GB2312"/>
          <w:color w:val="auto"/>
          <w:sz w:val="32"/>
          <w:szCs w:val="24"/>
          <w:highlight w:val="none"/>
        </w:rPr>
        <w:t>，应当及时监督查处，并按属地管理原则委托所在地</w:t>
      </w:r>
      <w:r>
        <w:rPr>
          <w:rFonts w:hint="eastAsia" w:ascii="仿宋_GB2312" w:hAnsi="仿宋_GB2312" w:cs="仿宋_GB2312"/>
          <w:color w:val="auto"/>
          <w:sz w:val="32"/>
          <w:szCs w:val="24"/>
          <w:highlight w:val="none"/>
          <w:lang w:eastAsia="zh-CN"/>
        </w:rPr>
        <w:t>水利</w:t>
      </w:r>
      <w:r>
        <w:rPr>
          <w:rFonts w:hint="eastAsia" w:ascii="仿宋_GB2312" w:hAnsi="仿宋_GB2312" w:cs="仿宋_GB2312"/>
          <w:color w:val="auto"/>
          <w:sz w:val="32"/>
          <w:szCs w:val="24"/>
          <w:highlight w:val="none"/>
        </w:rPr>
        <w:t>部门核查处理，挂牌督办，限时处置。</w:t>
      </w:r>
    </w:p>
    <w:p>
      <w:pPr>
        <w:spacing w:beforeLines="0" w:afterLines="0" w:line="600" w:lineRule="exact"/>
        <w:ind w:firstLine="640" w:firstLineChars="200"/>
        <w:jc w:val="left"/>
        <w:rPr>
          <w:rFonts w:hint="eastAsia" w:ascii="黑体" w:hAnsi="黑体" w:eastAsia="黑体" w:cs="黑体"/>
          <w:color w:val="auto"/>
          <w:sz w:val="32"/>
          <w:szCs w:val="24"/>
          <w:highlight w:val="none"/>
        </w:rPr>
      </w:pPr>
      <w:r>
        <w:rPr>
          <w:rFonts w:hint="eastAsia" w:ascii="黑体" w:hAnsi="黑体" w:eastAsia="黑体" w:cs="黑体"/>
          <w:color w:val="auto"/>
          <w:sz w:val="32"/>
          <w:szCs w:val="24"/>
          <w:highlight w:val="none"/>
        </w:rPr>
        <w:t>二、事中监管</w:t>
      </w:r>
    </w:p>
    <w:p>
      <w:pPr>
        <w:spacing w:beforeLines="0" w:afterLines="0" w:line="600" w:lineRule="exact"/>
        <w:ind w:firstLine="640" w:firstLineChars="200"/>
        <w:jc w:val="left"/>
        <w:rPr>
          <w:rFonts w:hint="eastAsia" w:ascii="楷体_GB2312" w:hAnsi="楷体_GB2312" w:eastAsia="楷体_GB2312" w:cs="楷体_GB2312"/>
          <w:color w:val="auto"/>
          <w:sz w:val="32"/>
          <w:szCs w:val="24"/>
          <w:highlight w:val="none"/>
        </w:rPr>
      </w:pPr>
      <w:r>
        <w:rPr>
          <w:rFonts w:hint="eastAsia" w:ascii="楷体_GB2312" w:hAnsi="楷体_GB2312" w:eastAsia="楷体_GB2312" w:cs="楷体_GB2312"/>
          <w:color w:val="auto"/>
          <w:sz w:val="32"/>
          <w:szCs w:val="24"/>
          <w:highlight w:val="none"/>
        </w:rPr>
        <w:t>(</w:t>
      </w:r>
      <w:r>
        <w:rPr>
          <w:rFonts w:hint="default" w:ascii="楷体_GB2312" w:hAnsi="楷体_GB2312" w:eastAsia="楷体_GB2312" w:cs="楷体_GB2312"/>
          <w:color w:val="auto"/>
          <w:sz w:val="32"/>
          <w:szCs w:val="24"/>
          <w:highlight w:val="none"/>
        </w:rPr>
        <w:t>一</w:t>
      </w:r>
      <w:r>
        <w:rPr>
          <w:rFonts w:hint="eastAsia" w:ascii="楷体_GB2312" w:hAnsi="楷体_GB2312" w:eastAsia="楷体_GB2312" w:cs="楷体_GB2312"/>
          <w:color w:val="auto"/>
          <w:sz w:val="32"/>
          <w:szCs w:val="24"/>
          <w:highlight w:val="none"/>
        </w:rPr>
        <w:t>)申报资料审查</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1、符合河道采砂规划确定的可采区和可采期的要求；</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default" w:ascii="仿宋_GB2312" w:hAnsi="仿宋_GB2312" w:cs="仿宋_GB2312"/>
          <w:color w:val="auto"/>
          <w:sz w:val="32"/>
          <w:szCs w:val="24"/>
          <w:highlight w:val="none"/>
        </w:rPr>
        <w:t>2、</w:t>
      </w:r>
      <w:r>
        <w:rPr>
          <w:rFonts w:hint="eastAsia" w:ascii="仿宋_GB2312" w:hAnsi="仿宋_GB2312" w:cs="仿宋_GB2312"/>
          <w:color w:val="auto"/>
          <w:sz w:val="32"/>
          <w:szCs w:val="24"/>
          <w:highlight w:val="none"/>
        </w:rPr>
        <w:t>符合年度采砂控制总量的要求；</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default" w:ascii="仿宋_GB2312" w:hAnsi="仿宋_GB2312" w:cs="仿宋_GB2312"/>
          <w:color w:val="auto"/>
          <w:sz w:val="32"/>
          <w:szCs w:val="24"/>
          <w:highlight w:val="none"/>
        </w:rPr>
        <w:t>3、</w:t>
      </w:r>
      <w:r>
        <w:rPr>
          <w:rFonts w:hint="eastAsia" w:ascii="仿宋_GB2312" w:hAnsi="仿宋_GB2312" w:cs="仿宋_GB2312"/>
          <w:color w:val="auto"/>
          <w:sz w:val="32"/>
          <w:szCs w:val="24"/>
          <w:highlight w:val="none"/>
        </w:rPr>
        <w:t>符合规定的作业方式；</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default" w:ascii="仿宋_GB2312" w:hAnsi="仿宋_GB2312" w:cs="仿宋_GB2312"/>
          <w:color w:val="auto"/>
          <w:sz w:val="32"/>
          <w:szCs w:val="24"/>
          <w:highlight w:val="none"/>
        </w:rPr>
        <w:t>4、</w:t>
      </w:r>
      <w:r>
        <w:rPr>
          <w:rFonts w:hint="eastAsia" w:ascii="仿宋_GB2312" w:hAnsi="仿宋_GB2312" w:cs="仿宋_GB2312"/>
          <w:color w:val="auto"/>
          <w:sz w:val="32"/>
          <w:szCs w:val="24"/>
          <w:highlight w:val="none"/>
        </w:rPr>
        <w:t>符合采砂船只、机具的数量及其采砂能力的控制要求；</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default" w:ascii="仿宋_GB2312" w:hAnsi="仿宋_GB2312" w:cs="仿宋_GB2312"/>
          <w:color w:val="auto"/>
          <w:sz w:val="32"/>
          <w:szCs w:val="24"/>
          <w:highlight w:val="none"/>
        </w:rPr>
        <w:t>5、</w:t>
      </w:r>
      <w:r>
        <w:rPr>
          <w:rFonts w:hint="eastAsia" w:ascii="仿宋_GB2312" w:hAnsi="仿宋_GB2312" w:cs="仿宋_GB2312"/>
          <w:color w:val="auto"/>
          <w:sz w:val="32"/>
          <w:szCs w:val="24"/>
          <w:highlight w:val="none"/>
        </w:rPr>
        <w:t>有符合要求的采砂设备和采砂技术人员；</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default" w:ascii="仿宋_GB2312" w:hAnsi="仿宋_GB2312" w:cs="仿宋_GB2312"/>
          <w:color w:val="auto"/>
          <w:sz w:val="32"/>
          <w:szCs w:val="24"/>
          <w:highlight w:val="none"/>
        </w:rPr>
        <w:t>6、</w:t>
      </w:r>
      <w:r>
        <w:rPr>
          <w:rFonts w:hint="eastAsia" w:ascii="仿宋_GB2312" w:hAnsi="仿宋_GB2312" w:cs="仿宋_GB2312"/>
          <w:color w:val="auto"/>
          <w:sz w:val="32"/>
          <w:szCs w:val="24"/>
          <w:highlight w:val="none"/>
        </w:rPr>
        <w:t>1年内无违法采砂记录；</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default" w:ascii="仿宋_GB2312" w:hAnsi="仿宋_GB2312" w:cs="仿宋_GB2312"/>
          <w:color w:val="auto"/>
          <w:sz w:val="32"/>
          <w:szCs w:val="24"/>
          <w:highlight w:val="none"/>
        </w:rPr>
        <w:t>7、</w:t>
      </w:r>
      <w:r>
        <w:rPr>
          <w:rFonts w:hint="eastAsia" w:ascii="仿宋_GB2312" w:hAnsi="仿宋_GB2312" w:cs="仿宋_GB2312"/>
          <w:color w:val="auto"/>
          <w:sz w:val="32"/>
          <w:szCs w:val="24"/>
          <w:highlight w:val="none"/>
        </w:rPr>
        <w:t>采砂船舶的船舶检验证书、船员证书齐全；</w:t>
      </w:r>
    </w:p>
    <w:p>
      <w:pPr>
        <w:spacing w:beforeLines="0" w:afterLines="0" w:line="600" w:lineRule="exact"/>
        <w:ind w:firstLine="640" w:firstLineChars="200"/>
        <w:jc w:val="left"/>
        <w:rPr>
          <w:rFonts w:hint="eastAsia" w:ascii="楷体_GB2312" w:hAnsi="楷体_GB2312" w:eastAsia="楷体_GB2312" w:cs="楷体_GB2312"/>
          <w:color w:val="auto"/>
          <w:sz w:val="32"/>
          <w:szCs w:val="24"/>
          <w:highlight w:val="none"/>
        </w:rPr>
      </w:pPr>
      <w:r>
        <w:rPr>
          <w:rFonts w:hint="eastAsia" w:ascii="楷体_GB2312" w:hAnsi="楷体_GB2312" w:eastAsia="楷体_GB2312" w:cs="楷体_GB2312"/>
          <w:color w:val="auto"/>
          <w:sz w:val="32"/>
          <w:szCs w:val="24"/>
          <w:highlight w:val="none"/>
        </w:rPr>
        <w:t>(</w:t>
      </w:r>
      <w:r>
        <w:rPr>
          <w:rFonts w:hint="default" w:ascii="楷体_GB2312" w:hAnsi="楷体_GB2312" w:eastAsia="楷体_GB2312" w:cs="楷体_GB2312"/>
          <w:color w:val="auto"/>
          <w:sz w:val="32"/>
          <w:szCs w:val="24"/>
          <w:highlight w:val="none"/>
        </w:rPr>
        <w:t>二</w:t>
      </w:r>
      <w:r>
        <w:rPr>
          <w:rFonts w:hint="eastAsia" w:ascii="楷体_GB2312" w:hAnsi="楷体_GB2312" w:eastAsia="楷体_GB2312" w:cs="楷体_GB2312"/>
          <w:color w:val="auto"/>
          <w:sz w:val="32"/>
          <w:szCs w:val="24"/>
          <w:highlight w:val="none"/>
        </w:rPr>
        <w:t>)许可监管</w:t>
      </w:r>
    </w:p>
    <w:p>
      <w:pPr>
        <w:spacing w:beforeLines="0" w:afterLines="0" w:line="600" w:lineRule="exact"/>
        <w:ind w:firstLine="640" w:firstLineChars="200"/>
        <w:jc w:val="both"/>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市</w:t>
      </w:r>
      <w:r>
        <w:rPr>
          <w:rFonts w:hint="eastAsia" w:ascii="仿宋_GB2312" w:hAnsi="仿宋_GB2312" w:cs="仿宋_GB2312"/>
          <w:color w:val="auto"/>
          <w:sz w:val="32"/>
          <w:szCs w:val="24"/>
          <w:highlight w:val="none"/>
          <w:lang w:eastAsia="zh-CN"/>
        </w:rPr>
        <w:t>水利</w:t>
      </w:r>
      <w:r>
        <w:rPr>
          <w:rFonts w:hint="eastAsia" w:ascii="仿宋_GB2312" w:hAnsi="仿宋_GB2312" w:cs="仿宋_GB2312"/>
          <w:color w:val="auto"/>
          <w:sz w:val="32"/>
          <w:szCs w:val="24"/>
          <w:highlight w:val="none"/>
        </w:rPr>
        <w:t>局按规定程序受理河道管理范围内</w:t>
      </w:r>
      <w:r>
        <w:rPr>
          <w:rFonts w:hint="default" w:ascii="仿宋_GB2312" w:hAnsi="仿宋_GB2312" w:cs="仿宋_GB2312"/>
          <w:color w:val="auto"/>
          <w:sz w:val="32"/>
          <w:szCs w:val="24"/>
          <w:highlight w:val="none"/>
        </w:rPr>
        <w:t>采砂活动</w:t>
      </w:r>
      <w:r>
        <w:rPr>
          <w:rFonts w:hint="eastAsia" w:ascii="仿宋_GB2312" w:hAnsi="仿宋_GB2312" w:cs="仿宋_GB2312"/>
          <w:color w:val="auto"/>
          <w:sz w:val="32"/>
          <w:szCs w:val="24"/>
          <w:highlight w:val="none"/>
        </w:rPr>
        <w:t>批准工作，负责活动方案核查以及与所在县区共同负责现场监管等工作。</w:t>
      </w:r>
    </w:p>
    <w:p>
      <w:pPr>
        <w:spacing w:beforeLines="0" w:afterLines="0" w:line="600" w:lineRule="exact"/>
        <w:ind w:firstLine="640" w:firstLineChars="200"/>
        <w:jc w:val="left"/>
        <w:rPr>
          <w:rFonts w:hint="eastAsia" w:ascii="楷体_GB2312" w:hAnsi="楷体_GB2312" w:eastAsia="楷体_GB2312" w:cs="楷体_GB2312"/>
          <w:color w:val="auto"/>
          <w:sz w:val="32"/>
          <w:szCs w:val="24"/>
          <w:highlight w:val="none"/>
        </w:rPr>
      </w:pPr>
      <w:r>
        <w:rPr>
          <w:rFonts w:hint="eastAsia" w:ascii="楷体_GB2312" w:hAnsi="楷体_GB2312" w:eastAsia="楷体_GB2312" w:cs="楷体_GB2312"/>
          <w:color w:val="auto"/>
          <w:sz w:val="32"/>
          <w:szCs w:val="24"/>
          <w:highlight w:val="none"/>
        </w:rPr>
        <w:t>(</w:t>
      </w:r>
      <w:r>
        <w:rPr>
          <w:rFonts w:hint="default" w:ascii="楷体_GB2312" w:hAnsi="楷体_GB2312" w:eastAsia="楷体_GB2312" w:cs="楷体_GB2312"/>
          <w:color w:val="auto"/>
          <w:sz w:val="32"/>
          <w:szCs w:val="24"/>
          <w:highlight w:val="none"/>
        </w:rPr>
        <w:t>三</w:t>
      </w:r>
      <w:r>
        <w:rPr>
          <w:rFonts w:hint="eastAsia" w:ascii="楷体_GB2312" w:hAnsi="楷体_GB2312" w:eastAsia="楷体_GB2312" w:cs="楷体_GB2312"/>
          <w:color w:val="auto"/>
          <w:sz w:val="32"/>
          <w:szCs w:val="24"/>
          <w:highlight w:val="none"/>
        </w:rPr>
        <w:t>)结果反馈</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按照规定的行政许可期限，办理审批、审查文件，及时通知行政相对人领取，并根据国家许可决定，发布相关批件公告，通知行政相对人领取。</w:t>
      </w:r>
    </w:p>
    <w:p>
      <w:pPr>
        <w:spacing w:beforeLines="0" w:afterLines="0" w:line="600" w:lineRule="exact"/>
        <w:ind w:firstLine="640" w:firstLineChars="200"/>
        <w:jc w:val="left"/>
        <w:rPr>
          <w:rFonts w:hint="eastAsia" w:ascii="楷体_GB2312" w:hAnsi="楷体_GB2312" w:eastAsia="楷体_GB2312" w:cs="楷体_GB2312"/>
          <w:color w:val="auto"/>
          <w:sz w:val="32"/>
          <w:szCs w:val="24"/>
          <w:highlight w:val="none"/>
        </w:rPr>
      </w:pPr>
      <w:r>
        <w:rPr>
          <w:rFonts w:hint="eastAsia" w:ascii="楷体_GB2312" w:hAnsi="楷体_GB2312" w:eastAsia="楷体_GB2312" w:cs="楷体_GB2312"/>
          <w:color w:val="auto"/>
          <w:sz w:val="32"/>
          <w:szCs w:val="24"/>
          <w:highlight w:val="none"/>
        </w:rPr>
        <w:t>(</w:t>
      </w:r>
      <w:r>
        <w:rPr>
          <w:rFonts w:hint="default" w:ascii="楷体_GB2312" w:hAnsi="楷体_GB2312" w:eastAsia="楷体_GB2312" w:cs="楷体_GB2312"/>
          <w:color w:val="auto"/>
          <w:sz w:val="32"/>
          <w:szCs w:val="24"/>
          <w:highlight w:val="none"/>
        </w:rPr>
        <w:t>四</w:t>
      </w:r>
      <w:r>
        <w:rPr>
          <w:rFonts w:hint="eastAsia" w:ascii="楷体_GB2312" w:hAnsi="楷体_GB2312" w:eastAsia="楷体_GB2312" w:cs="楷体_GB2312"/>
          <w:color w:val="auto"/>
          <w:sz w:val="32"/>
          <w:szCs w:val="24"/>
          <w:highlight w:val="none"/>
        </w:rPr>
        <w:t>)对行政权力行使人的监管</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制定规范的权力运行流程图，所有权力行使必须严格依照规定执行。</w:t>
      </w:r>
    </w:p>
    <w:p>
      <w:pPr>
        <w:spacing w:beforeLines="0" w:afterLines="0" w:line="600" w:lineRule="exact"/>
        <w:ind w:firstLine="640" w:firstLineChars="200"/>
        <w:jc w:val="left"/>
        <w:rPr>
          <w:rFonts w:hint="eastAsia" w:ascii="黑体" w:hAnsi="黑体" w:eastAsia="黑体" w:cs="黑体"/>
          <w:color w:val="auto"/>
          <w:sz w:val="32"/>
          <w:szCs w:val="24"/>
          <w:highlight w:val="none"/>
        </w:rPr>
      </w:pPr>
      <w:r>
        <w:rPr>
          <w:rFonts w:hint="eastAsia" w:ascii="黑体" w:hAnsi="黑体" w:eastAsia="黑体" w:cs="黑体"/>
          <w:color w:val="auto"/>
          <w:sz w:val="32"/>
          <w:szCs w:val="24"/>
          <w:highlight w:val="none"/>
        </w:rPr>
        <w:t>三、事后监管</w:t>
      </w:r>
    </w:p>
    <w:p>
      <w:pPr>
        <w:spacing w:beforeLines="0" w:afterLines="0" w:line="600" w:lineRule="exact"/>
        <w:ind w:firstLine="640" w:firstLineChars="200"/>
        <w:jc w:val="left"/>
        <w:rPr>
          <w:rFonts w:hint="eastAsia" w:ascii="楷体_GB2312" w:hAnsi="楷体_GB2312" w:eastAsia="楷体_GB2312" w:cs="楷体_GB2312"/>
          <w:color w:val="auto"/>
          <w:sz w:val="32"/>
          <w:szCs w:val="24"/>
          <w:highlight w:val="none"/>
        </w:rPr>
      </w:pPr>
      <w:r>
        <w:rPr>
          <w:rFonts w:hint="eastAsia" w:ascii="楷体_GB2312" w:hAnsi="楷体_GB2312" w:eastAsia="楷体_GB2312" w:cs="楷体_GB2312"/>
          <w:color w:val="auto"/>
          <w:sz w:val="32"/>
          <w:szCs w:val="24"/>
          <w:highlight w:val="none"/>
        </w:rPr>
        <w:t>(一)监督检查</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1、省及沿江市、县人民政府水行政主管部门具体负责本行政区域内</w:t>
      </w:r>
      <w:r>
        <w:rPr>
          <w:rFonts w:hint="eastAsia" w:ascii="仿宋_GB2312" w:hAnsi="仿宋_GB2312" w:cs="仿宋_GB2312"/>
          <w:color w:val="auto"/>
          <w:sz w:val="32"/>
          <w:szCs w:val="24"/>
          <w:highlight w:val="none"/>
          <w:lang w:eastAsia="zh-CN"/>
        </w:rPr>
        <w:t>淮河</w:t>
      </w:r>
      <w:r>
        <w:rPr>
          <w:rFonts w:hint="eastAsia" w:ascii="仿宋_GB2312" w:hAnsi="仿宋_GB2312" w:cs="仿宋_GB2312"/>
          <w:color w:val="auto"/>
          <w:sz w:val="32"/>
          <w:szCs w:val="24"/>
          <w:highlight w:val="none"/>
        </w:rPr>
        <w:t>采砂的管理和监督检查工作。公安、交通等行政主管部门应当按照各自职责，协助做好</w:t>
      </w:r>
      <w:r>
        <w:rPr>
          <w:rFonts w:hint="eastAsia" w:ascii="仿宋_GB2312" w:hAnsi="仿宋_GB2312" w:cs="仿宋_GB2312"/>
          <w:color w:val="auto"/>
          <w:sz w:val="32"/>
          <w:szCs w:val="24"/>
          <w:highlight w:val="none"/>
          <w:lang w:eastAsia="zh-CN"/>
        </w:rPr>
        <w:t>淮河</w:t>
      </w:r>
      <w:r>
        <w:rPr>
          <w:rFonts w:hint="eastAsia" w:ascii="仿宋_GB2312" w:hAnsi="仿宋_GB2312" w:cs="仿宋_GB2312"/>
          <w:color w:val="auto"/>
          <w:sz w:val="32"/>
          <w:szCs w:val="24"/>
          <w:highlight w:val="none"/>
        </w:rPr>
        <w:t>采砂的监督管理工作。</w:t>
      </w:r>
    </w:p>
    <w:p>
      <w:pPr>
        <w:spacing w:beforeLines="0" w:afterLines="0" w:line="600" w:lineRule="exact"/>
        <w:ind w:firstLine="640" w:firstLineChars="200"/>
        <w:jc w:val="left"/>
        <w:rPr>
          <w:rFonts w:hint="default"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2、市水行政主管部门</w:t>
      </w:r>
      <w:r>
        <w:rPr>
          <w:rFonts w:hint="default" w:ascii="仿宋_GB2312" w:hAnsi="仿宋_GB2312" w:cs="仿宋_GB2312"/>
          <w:color w:val="auto"/>
          <w:sz w:val="32"/>
          <w:szCs w:val="24"/>
          <w:highlight w:val="none"/>
        </w:rPr>
        <w:t>要依据省人民政府规划确定的禁采区和禁采期对</w:t>
      </w:r>
      <w:r>
        <w:rPr>
          <w:rFonts w:hint="eastAsia" w:ascii="仿宋_GB2312" w:hAnsi="仿宋_GB2312" w:cs="仿宋_GB2312"/>
          <w:color w:val="auto"/>
          <w:sz w:val="32"/>
          <w:szCs w:val="24"/>
          <w:highlight w:val="none"/>
          <w:lang w:eastAsia="zh-CN"/>
        </w:rPr>
        <w:t>淮河</w:t>
      </w:r>
      <w:r>
        <w:rPr>
          <w:rFonts w:hint="default" w:ascii="仿宋_GB2312" w:hAnsi="仿宋_GB2312" w:cs="仿宋_GB2312"/>
          <w:color w:val="auto"/>
          <w:sz w:val="32"/>
          <w:szCs w:val="24"/>
          <w:highlight w:val="none"/>
        </w:rPr>
        <w:t>河道采砂行为进行监管，</w:t>
      </w:r>
      <w:r>
        <w:rPr>
          <w:rFonts w:hint="eastAsia" w:ascii="仿宋_GB2312" w:hAnsi="仿宋_GB2312" w:cs="仿宋_GB2312"/>
          <w:color w:val="auto"/>
          <w:sz w:val="32"/>
          <w:szCs w:val="24"/>
          <w:highlight w:val="none"/>
        </w:rPr>
        <w:t>发现活动与许可文件不符</w:t>
      </w:r>
      <w:r>
        <w:rPr>
          <w:rFonts w:hint="default" w:ascii="仿宋_GB2312" w:hAnsi="仿宋_GB2312" w:cs="仿宋_GB2312"/>
          <w:color w:val="auto"/>
          <w:sz w:val="32"/>
          <w:szCs w:val="24"/>
          <w:highlight w:val="none"/>
        </w:rPr>
        <w:t>的</w:t>
      </w:r>
      <w:r>
        <w:rPr>
          <w:rFonts w:hint="eastAsia" w:ascii="仿宋_GB2312" w:hAnsi="仿宋_GB2312" w:cs="仿宋_GB2312"/>
          <w:color w:val="auto"/>
          <w:sz w:val="32"/>
          <w:szCs w:val="24"/>
          <w:highlight w:val="none"/>
        </w:rPr>
        <w:t>行为应及时制止、责成及时纠正，并依法查处</w:t>
      </w:r>
      <w:r>
        <w:rPr>
          <w:rFonts w:hint="default" w:ascii="仿宋_GB2312" w:hAnsi="仿宋_GB2312" w:cs="仿宋_GB2312"/>
          <w:color w:val="auto"/>
          <w:sz w:val="32"/>
          <w:szCs w:val="24"/>
          <w:highlight w:val="none"/>
        </w:rPr>
        <w:t>违法行为</w:t>
      </w:r>
      <w:r>
        <w:rPr>
          <w:rFonts w:hint="eastAsia" w:ascii="仿宋_GB2312" w:hAnsi="仿宋_GB2312" w:cs="仿宋_GB2312"/>
          <w:color w:val="auto"/>
          <w:sz w:val="32"/>
          <w:szCs w:val="24"/>
          <w:highlight w:val="none"/>
        </w:rPr>
        <w:t>。</w:t>
      </w:r>
    </w:p>
    <w:p>
      <w:pPr>
        <w:spacing w:beforeLines="0" w:afterLines="0" w:line="600" w:lineRule="exact"/>
        <w:ind w:firstLine="640" w:firstLineChars="200"/>
        <w:jc w:val="left"/>
        <w:rPr>
          <w:rFonts w:hint="eastAsia" w:ascii="楷体_GB2312" w:hAnsi="楷体_GB2312" w:eastAsia="楷体_GB2312" w:cs="楷体_GB2312"/>
          <w:color w:val="auto"/>
          <w:sz w:val="32"/>
          <w:szCs w:val="24"/>
          <w:highlight w:val="none"/>
        </w:rPr>
      </w:pPr>
      <w:r>
        <w:rPr>
          <w:rFonts w:hint="eastAsia" w:ascii="楷体_GB2312" w:hAnsi="楷体_GB2312" w:eastAsia="楷体_GB2312" w:cs="楷体_GB2312"/>
          <w:color w:val="auto"/>
          <w:sz w:val="32"/>
          <w:szCs w:val="24"/>
          <w:highlight w:val="none"/>
        </w:rPr>
        <w:t>(</w:t>
      </w:r>
      <w:r>
        <w:rPr>
          <w:rFonts w:hint="default" w:ascii="楷体_GB2312" w:hAnsi="楷体_GB2312" w:eastAsia="楷体_GB2312" w:cs="楷体_GB2312"/>
          <w:color w:val="auto"/>
          <w:sz w:val="32"/>
          <w:szCs w:val="24"/>
          <w:highlight w:val="none"/>
        </w:rPr>
        <w:t>二</w:t>
      </w:r>
      <w:r>
        <w:rPr>
          <w:rFonts w:hint="eastAsia" w:ascii="楷体_GB2312" w:hAnsi="楷体_GB2312" w:eastAsia="楷体_GB2312" w:cs="楷体_GB2312"/>
          <w:color w:val="auto"/>
          <w:sz w:val="32"/>
          <w:szCs w:val="24"/>
          <w:highlight w:val="none"/>
        </w:rPr>
        <w:t>)信用监管</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default" w:ascii="仿宋_GB2312" w:hAnsi="仿宋_GB2312" w:cs="仿宋_GB2312"/>
          <w:color w:val="auto"/>
          <w:sz w:val="32"/>
          <w:szCs w:val="24"/>
          <w:highlight w:val="none"/>
        </w:rPr>
        <w:t>河道采砂许可申请</w:t>
      </w:r>
      <w:r>
        <w:rPr>
          <w:rFonts w:hint="eastAsia" w:ascii="仿宋_GB2312" w:hAnsi="仿宋_GB2312" w:cs="仿宋_GB2312"/>
          <w:color w:val="auto"/>
          <w:sz w:val="32"/>
          <w:szCs w:val="24"/>
          <w:highlight w:val="none"/>
        </w:rPr>
        <w:t>发生申报资料不实，或未严格按许可进行活动，擅自变更</w:t>
      </w:r>
      <w:r>
        <w:rPr>
          <w:rFonts w:hint="default" w:ascii="仿宋_GB2312" w:hAnsi="仿宋_GB2312" w:cs="仿宋_GB2312"/>
          <w:color w:val="auto"/>
          <w:sz w:val="32"/>
          <w:szCs w:val="24"/>
          <w:highlight w:val="none"/>
        </w:rPr>
        <w:t>采砂</w:t>
      </w:r>
      <w:r>
        <w:rPr>
          <w:rFonts w:hint="eastAsia" w:ascii="仿宋_GB2312" w:hAnsi="仿宋_GB2312" w:cs="仿宋_GB2312"/>
          <w:color w:val="auto"/>
          <w:sz w:val="32"/>
          <w:szCs w:val="24"/>
          <w:highlight w:val="none"/>
        </w:rPr>
        <w:t>内容不按</w:t>
      </w:r>
      <w:r>
        <w:rPr>
          <w:rFonts w:hint="default" w:ascii="仿宋_GB2312" w:hAnsi="仿宋_GB2312" w:cs="仿宋_GB2312"/>
          <w:color w:val="auto"/>
          <w:sz w:val="32"/>
          <w:szCs w:val="24"/>
          <w:highlight w:val="none"/>
        </w:rPr>
        <w:t>要求</w:t>
      </w:r>
      <w:r>
        <w:rPr>
          <w:rFonts w:hint="eastAsia" w:ascii="仿宋_GB2312" w:hAnsi="仿宋_GB2312" w:cs="仿宋_GB2312"/>
          <w:color w:val="auto"/>
          <w:sz w:val="32"/>
          <w:szCs w:val="24"/>
          <w:highlight w:val="none"/>
        </w:rPr>
        <w:t>方案实施，及时列入异常信用记录，将视情节轻重，责成限时纠正或进行处罚。对整改纠正不到位的活动组织单位，列入不良信用记录，不得再次申报类似</w:t>
      </w:r>
      <w:r>
        <w:rPr>
          <w:rFonts w:hint="default" w:ascii="仿宋_GB2312" w:hAnsi="仿宋_GB2312" w:cs="仿宋_GB2312"/>
          <w:color w:val="auto"/>
          <w:sz w:val="32"/>
          <w:szCs w:val="24"/>
          <w:highlight w:val="none"/>
        </w:rPr>
        <w:t>河道采砂许可</w:t>
      </w:r>
      <w:r>
        <w:rPr>
          <w:rFonts w:hint="eastAsia" w:ascii="仿宋_GB2312" w:hAnsi="仿宋_GB2312" w:cs="仿宋_GB2312"/>
          <w:color w:val="auto"/>
          <w:sz w:val="32"/>
          <w:szCs w:val="24"/>
          <w:highlight w:val="none"/>
        </w:rPr>
        <w:t>。</w:t>
      </w:r>
    </w:p>
    <w:p>
      <w:pPr>
        <w:spacing w:beforeLines="0" w:afterLines="0" w:line="600" w:lineRule="exact"/>
        <w:ind w:firstLine="640" w:firstLineChars="200"/>
        <w:jc w:val="left"/>
        <w:rPr>
          <w:rFonts w:hint="eastAsia" w:ascii="楷体_GB2312" w:hAnsi="楷体_GB2312" w:eastAsia="楷体_GB2312" w:cs="楷体_GB2312"/>
          <w:color w:val="auto"/>
          <w:sz w:val="32"/>
          <w:szCs w:val="24"/>
          <w:highlight w:val="none"/>
        </w:rPr>
      </w:pPr>
      <w:r>
        <w:rPr>
          <w:rFonts w:hint="eastAsia" w:ascii="楷体_GB2312" w:hAnsi="楷体_GB2312" w:eastAsia="楷体_GB2312" w:cs="楷体_GB2312"/>
          <w:color w:val="auto"/>
          <w:sz w:val="32"/>
          <w:szCs w:val="24"/>
          <w:highlight w:val="none"/>
        </w:rPr>
        <w:t>(</w:t>
      </w:r>
      <w:r>
        <w:rPr>
          <w:rFonts w:hint="default" w:ascii="楷体_GB2312" w:hAnsi="楷体_GB2312" w:eastAsia="楷体_GB2312" w:cs="楷体_GB2312"/>
          <w:color w:val="auto"/>
          <w:sz w:val="32"/>
          <w:szCs w:val="24"/>
          <w:highlight w:val="none"/>
        </w:rPr>
        <w:t>三</w:t>
      </w:r>
      <w:r>
        <w:rPr>
          <w:rFonts w:hint="eastAsia" w:ascii="楷体_GB2312" w:hAnsi="楷体_GB2312" w:eastAsia="楷体_GB2312" w:cs="楷体_GB2312"/>
          <w:color w:val="auto"/>
          <w:sz w:val="32"/>
          <w:szCs w:val="24"/>
          <w:highlight w:val="none"/>
        </w:rPr>
        <w:t>)违规处理</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在取得</w:t>
      </w:r>
      <w:r>
        <w:rPr>
          <w:rFonts w:hint="default" w:ascii="仿宋_GB2312" w:hAnsi="仿宋_GB2312" w:cs="仿宋_GB2312"/>
          <w:color w:val="auto"/>
          <w:sz w:val="32"/>
          <w:szCs w:val="24"/>
          <w:highlight w:val="none"/>
        </w:rPr>
        <w:t>河道采砂</w:t>
      </w:r>
      <w:r>
        <w:rPr>
          <w:rFonts w:hint="eastAsia" w:ascii="仿宋_GB2312" w:hAnsi="仿宋_GB2312" w:cs="仿宋_GB2312"/>
          <w:color w:val="auto"/>
          <w:sz w:val="32"/>
          <w:szCs w:val="24"/>
          <w:highlight w:val="none"/>
        </w:rPr>
        <w:t>许可规定期限内，活动组织单位未实施的，或者未取得相关部门核查、核准的，本许可自行失效，需延续有效期的，应根据《中华人民共和国行政许可法》的有关规定，在有效期届满三十日前提出延续申请；在</w:t>
      </w:r>
      <w:r>
        <w:rPr>
          <w:rFonts w:hint="default" w:ascii="仿宋_GB2312" w:hAnsi="仿宋_GB2312" w:cs="仿宋_GB2312"/>
          <w:color w:val="auto"/>
          <w:sz w:val="32"/>
          <w:szCs w:val="24"/>
          <w:highlight w:val="none"/>
        </w:rPr>
        <w:t>河道采砂</w:t>
      </w:r>
      <w:r>
        <w:rPr>
          <w:rFonts w:hint="eastAsia" w:ascii="仿宋_GB2312" w:hAnsi="仿宋_GB2312" w:cs="仿宋_GB2312"/>
          <w:color w:val="auto"/>
          <w:sz w:val="32"/>
          <w:szCs w:val="24"/>
          <w:highlight w:val="none"/>
        </w:rPr>
        <w:t>活动过程中活动方案有较大变更的，应按规定重新办理许可手续。否者，取消其涉河</w:t>
      </w:r>
      <w:r>
        <w:rPr>
          <w:rFonts w:hint="default" w:ascii="仿宋_GB2312" w:hAnsi="仿宋_GB2312" w:cs="仿宋_GB2312"/>
          <w:color w:val="auto"/>
          <w:sz w:val="32"/>
          <w:szCs w:val="24"/>
          <w:highlight w:val="none"/>
        </w:rPr>
        <w:t>河道采砂</w:t>
      </w:r>
      <w:r>
        <w:rPr>
          <w:rFonts w:hint="eastAsia" w:ascii="仿宋_GB2312" w:hAnsi="仿宋_GB2312" w:cs="仿宋_GB2312"/>
          <w:color w:val="auto"/>
          <w:sz w:val="32"/>
          <w:szCs w:val="24"/>
          <w:highlight w:val="none"/>
        </w:rPr>
        <w:t>许可。</w:t>
      </w:r>
    </w:p>
    <w:p>
      <w:pPr>
        <w:spacing w:beforeLines="0" w:afterLines="0" w:line="600" w:lineRule="exact"/>
        <w:ind w:firstLine="640" w:firstLineChars="200"/>
        <w:jc w:val="left"/>
        <w:rPr>
          <w:rFonts w:hint="eastAsia" w:ascii="黑体" w:hAnsi="黑体" w:eastAsia="黑体" w:cs="黑体"/>
          <w:color w:val="auto"/>
          <w:sz w:val="32"/>
          <w:szCs w:val="24"/>
          <w:highlight w:val="none"/>
        </w:rPr>
      </w:pPr>
      <w:r>
        <w:rPr>
          <w:rFonts w:hint="eastAsia" w:ascii="黑体" w:hAnsi="黑体" w:eastAsia="黑体" w:cs="黑体"/>
          <w:color w:val="auto"/>
          <w:sz w:val="32"/>
          <w:szCs w:val="24"/>
          <w:highlight w:val="none"/>
        </w:rPr>
        <w:t>四、责任追究</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在</w:t>
      </w:r>
      <w:r>
        <w:rPr>
          <w:rFonts w:hint="default" w:ascii="仿宋_GB2312" w:hAnsi="仿宋_GB2312" w:cs="仿宋_GB2312"/>
          <w:color w:val="auto"/>
          <w:sz w:val="32"/>
          <w:szCs w:val="24"/>
          <w:highlight w:val="none"/>
        </w:rPr>
        <w:t>河道采砂</w:t>
      </w:r>
      <w:r>
        <w:rPr>
          <w:rFonts w:hint="eastAsia" w:ascii="仿宋_GB2312" w:hAnsi="仿宋_GB2312" w:cs="仿宋_GB2312"/>
          <w:color w:val="auto"/>
          <w:sz w:val="32"/>
          <w:szCs w:val="24"/>
          <w:highlight w:val="none"/>
        </w:rPr>
        <w:t>方案审查、审批许可工作中，因不履行或不正确履行行政职责，有下列情形的，行政机关及相关工作人员应承担相应责任：</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1、对符合条件的申请不予受理的；</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2、未严格审查申报条件，导致违反规定申报涉河建设项目的；</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3、监督检查中发现问题未及时处理或上报的；</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4、在审查、审批等许可中玩忽职守、滥用职权的；</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5、在行政许可过程中发生索要利益回报等腐败行为的；</w:t>
      </w:r>
    </w:p>
    <w:p>
      <w:pPr>
        <w:spacing w:beforeLines="0" w:afterLines="0" w:line="600" w:lineRule="exact"/>
        <w:ind w:firstLine="640" w:firstLineChars="200"/>
        <w:jc w:val="left"/>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6、其他违反法律法规政策规定的行为。</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黑体" w:hAnsi="黑体" w:eastAsia="黑体" w:cs="黑体"/>
          <w:b w:val="0"/>
          <w:bCs w:val="0"/>
          <w:snapToGrid w:val="0"/>
          <w:color w:val="auto"/>
          <w:kern w:val="0"/>
          <w:szCs w:val="32"/>
          <w:highlight w:val="none"/>
        </w:rPr>
      </w:pPr>
      <w:r>
        <w:rPr>
          <w:rFonts w:hint="eastAsia" w:ascii="黑体" w:hAnsi="黑体" w:eastAsia="黑体" w:cs="黑体"/>
          <w:b w:val="0"/>
          <w:bCs w:val="0"/>
          <w:snapToGrid w:val="0"/>
          <w:color w:val="auto"/>
          <w:kern w:val="0"/>
          <w:szCs w:val="32"/>
          <w:highlight w:val="none"/>
        </w:rPr>
        <w:t>六、主要依据</w:t>
      </w:r>
    </w:p>
    <w:p>
      <w:pPr>
        <w:spacing w:beforeLines="0" w:afterLines="0" w:line="600" w:lineRule="exact"/>
        <w:ind w:firstLine="640" w:firstLineChars="200"/>
        <w:jc w:val="left"/>
        <w:rPr>
          <w:rFonts w:hint="default" w:ascii="仿宋_GB2312" w:hAnsi="仿宋_GB2312" w:cs="仿宋_GB2312"/>
          <w:color w:val="auto"/>
          <w:sz w:val="32"/>
          <w:szCs w:val="24"/>
          <w:highlight w:val="none"/>
        </w:rPr>
      </w:pPr>
      <w:r>
        <w:rPr>
          <w:rFonts w:hint="default" w:ascii="仿宋_GB2312" w:hAnsi="仿宋_GB2312" w:cs="仿宋_GB2312"/>
          <w:color w:val="auto"/>
          <w:sz w:val="32"/>
          <w:szCs w:val="24"/>
          <w:highlight w:val="none"/>
        </w:rPr>
        <w:t>1、《中华人民共和国水法》</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2、《中华人民共和国河道管理条例》</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3、《安徽省实施〈中华人民共和国河道管理条例〉办法》</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4、《</w:t>
      </w:r>
      <w:r>
        <w:rPr>
          <w:rFonts w:hint="eastAsia" w:ascii="仿宋_GB2312" w:hAnsi="仿宋_GB2312" w:cs="仿宋_GB2312"/>
          <w:color w:val="auto"/>
          <w:sz w:val="32"/>
          <w:szCs w:val="24"/>
          <w:highlight w:val="none"/>
          <w:lang w:eastAsia="zh-CN"/>
        </w:rPr>
        <w:t>淮河</w:t>
      </w:r>
      <w:r>
        <w:rPr>
          <w:rFonts w:hint="default" w:ascii="仿宋_GB2312" w:hAnsi="仿宋_GB2312" w:cs="仿宋_GB2312"/>
          <w:color w:val="auto"/>
          <w:sz w:val="32"/>
          <w:szCs w:val="24"/>
          <w:highlight w:val="none"/>
          <w:lang w:eastAsia="zh-CN"/>
        </w:rPr>
        <w:t>河道采砂管理条例》</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5、《</w:t>
      </w:r>
      <w:r>
        <w:rPr>
          <w:rFonts w:hint="eastAsia" w:ascii="仿宋_GB2312" w:hAnsi="仿宋_GB2312" w:cs="仿宋_GB2312"/>
          <w:color w:val="auto"/>
          <w:sz w:val="32"/>
          <w:szCs w:val="24"/>
          <w:highlight w:val="none"/>
          <w:lang w:eastAsia="zh-CN"/>
        </w:rPr>
        <w:t>淮河</w:t>
      </w:r>
      <w:r>
        <w:rPr>
          <w:rFonts w:hint="default" w:ascii="仿宋_GB2312" w:hAnsi="仿宋_GB2312" w:cs="仿宋_GB2312"/>
          <w:color w:val="auto"/>
          <w:sz w:val="32"/>
          <w:szCs w:val="24"/>
          <w:highlight w:val="none"/>
          <w:lang w:eastAsia="zh-CN"/>
        </w:rPr>
        <w:t>河道采砂管理条例实施办法》</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6、《安徽省〈</w:t>
      </w:r>
      <w:r>
        <w:rPr>
          <w:rFonts w:hint="eastAsia" w:ascii="仿宋_GB2312" w:hAnsi="仿宋_GB2312" w:cs="仿宋_GB2312"/>
          <w:color w:val="auto"/>
          <w:sz w:val="32"/>
          <w:szCs w:val="24"/>
          <w:highlight w:val="none"/>
          <w:lang w:eastAsia="zh-CN"/>
        </w:rPr>
        <w:t>淮河</w:t>
      </w:r>
      <w:r>
        <w:rPr>
          <w:rFonts w:hint="default" w:ascii="仿宋_GB2312" w:hAnsi="仿宋_GB2312" w:cs="仿宋_GB2312"/>
          <w:color w:val="auto"/>
          <w:sz w:val="32"/>
          <w:szCs w:val="24"/>
          <w:highlight w:val="none"/>
          <w:lang w:eastAsia="zh-CN"/>
        </w:rPr>
        <w:t>河道采砂管理条例〉实施办法》</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7、《安徽省河道采砂管理办法》</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8、《安徽省人民政府办公厅关于印发安徽省淮河河道采砂管理规定的通知》</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outlineLvl w:val="0"/>
        <w:rPr>
          <w:rFonts w:hint="default" w:ascii="方正小标宋简体" w:hAnsi="方正小标宋简体" w:eastAsia="方正小标宋简体" w:cs="方正小标宋简体"/>
          <w:b w:val="0"/>
          <w:bCs/>
          <w:color w:val="auto"/>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b w:val="0"/>
          <w:bCs/>
          <w:color w:val="auto"/>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b w:val="0"/>
          <w:bCs/>
          <w:color w:val="auto"/>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b w:val="0"/>
          <w:bCs/>
          <w:color w:val="auto"/>
          <w:highlight w:val="none"/>
          <w:lang w:val="en-US" w:eastAsia="zh-CN"/>
        </w:rPr>
      </w:pPr>
      <w:r>
        <w:rPr>
          <w:rFonts w:hint="default" w:ascii="方正小标宋简体" w:hAnsi="方正小标宋简体" w:eastAsia="方正小标宋简体" w:cs="方正小标宋简体"/>
          <w:b w:val="0"/>
          <w:bCs/>
          <w:color w:val="auto"/>
          <w:highlight w:val="none"/>
          <w:lang w:eastAsia="zh-CN"/>
        </w:rPr>
        <w:t>6</w:t>
      </w:r>
      <w:r>
        <w:rPr>
          <w:rFonts w:hint="eastAsia" w:ascii="方正小标宋简体" w:hAnsi="方正小标宋简体" w:eastAsia="方正小标宋简体" w:cs="方正小标宋简体"/>
          <w:b w:val="0"/>
          <w:bCs/>
          <w:color w:val="auto"/>
          <w:highlight w:val="none"/>
          <w:lang w:val="en-US" w:eastAsia="zh-CN"/>
        </w:rPr>
        <w:t>.</w:t>
      </w:r>
      <w:r>
        <w:rPr>
          <w:rFonts w:hint="default" w:ascii="方正小标宋简体" w:hAnsi="方正小标宋简体" w:eastAsia="方正小标宋简体" w:cs="方正小标宋简体"/>
          <w:b w:val="0"/>
          <w:bCs/>
          <w:color w:val="auto"/>
          <w:highlight w:val="none"/>
          <w:lang w:val="en-US" w:eastAsia="zh-CN"/>
        </w:rPr>
        <w:t>生产建设项目水土保持方案审批事中事后监管细则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spacing w:beforeLines="0" w:afterLines="0" w:line="600" w:lineRule="exact"/>
        <w:ind w:firstLine="642" w:firstLineChars="200"/>
        <w:jc w:val="left"/>
        <w:rPr>
          <w:rFonts w:hint="default" w:ascii="仿宋_GB2312" w:hAnsi="仿宋_GB2312" w:cs="仿宋_GB2312"/>
          <w:b/>
          <w:bCs/>
          <w:color w:val="auto"/>
          <w:sz w:val="32"/>
          <w:szCs w:val="24"/>
          <w:highlight w:val="none"/>
          <w:lang w:eastAsia="zh-CN"/>
        </w:rPr>
      </w:pPr>
      <w:r>
        <w:rPr>
          <w:rFonts w:hint="default" w:ascii="仿宋_GB2312" w:hAnsi="仿宋_GB2312" w:cs="仿宋_GB2312"/>
          <w:b/>
          <w:bCs/>
          <w:color w:val="auto"/>
          <w:sz w:val="32"/>
          <w:szCs w:val="24"/>
          <w:highlight w:val="none"/>
          <w:lang w:eastAsia="zh-CN"/>
        </w:rPr>
        <w:t>一、监督检查对象</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 本市取得生产建设项目水土保持方案审批许可的单位。</w:t>
      </w:r>
    </w:p>
    <w:p>
      <w:pPr>
        <w:spacing w:beforeLines="0" w:afterLines="0" w:line="600" w:lineRule="exact"/>
        <w:ind w:firstLine="642" w:firstLineChars="200"/>
        <w:jc w:val="left"/>
        <w:rPr>
          <w:rFonts w:hint="default" w:ascii="仿宋_GB2312" w:hAnsi="仿宋_GB2312" w:cs="仿宋_GB2312"/>
          <w:b/>
          <w:bCs/>
          <w:color w:val="auto"/>
          <w:sz w:val="32"/>
          <w:szCs w:val="24"/>
          <w:highlight w:val="none"/>
          <w:lang w:eastAsia="zh-CN"/>
        </w:rPr>
      </w:pPr>
      <w:r>
        <w:rPr>
          <w:rFonts w:hint="default" w:ascii="仿宋_GB2312" w:hAnsi="仿宋_GB2312" w:cs="仿宋_GB2312"/>
          <w:b/>
          <w:bCs/>
          <w:color w:val="auto"/>
          <w:sz w:val="32"/>
          <w:szCs w:val="24"/>
          <w:highlight w:val="none"/>
          <w:lang w:eastAsia="zh-CN"/>
        </w:rPr>
        <w:t>二、监督检查内容</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1、监督检查依据 </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《中华人民共和国水土保持法》</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2、许可资格：发生变更是否按规定及时办理变更手续。是否超范围建设。</w:t>
      </w:r>
    </w:p>
    <w:p>
      <w:pPr>
        <w:spacing w:beforeLines="0" w:afterLines="0" w:line="600" w:lineRule="exact"/>
        <w:ind w:firstLine="642" w:firstLineChars="200"/>
        <w:jc w:val="left"/>
        <w:rPr>
          <w:rFonts w:hint="default" w:ascii="仿宋_GB2312" w:hAnsi="仿宋_GB2312" w:cs="仿宋_GB2312"/>
          <w:b/>
          <w:bCs/>
          <w:color w:val="auto"/>
          <w:sz w:val="32"/>
          <w:szCs w:val="24"/>
          <w:highlight w:val="none"/>
          <w:lang w:eastAsia="zh-CN"/>
        </w:rPr>
      </w:pPr>
      <w:r>
        <w:rPr>
          <w:rFonts w:hint="default" w:ascii="仿宋_GB2312" w:hAnsi="仿宋_GB2312" w:cs="仿宋_GB2312"/>
          <w:b/>
          <w:bCs/>
          <w:color w:val="auto"/>
          <w:sz w:val="32"/>
          <w:szCs w:val="24"/>
          <w:highlight w:val="none"/>
          <w:lang w:eastAsia="zh-CN"/>
        </w:rPr>
        <w:t>三、监督检查方式</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1、日常监督检查；</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2、年度检查。</w:t>
      </w:r>
    </w:p>
    <w:p>
      <w:pPr>
        <w:spacing w:beforeLines="0" w:afterLines="0" w:line="600" w:lineRule="exact"/>
        <w:ind w:firstLine="642" w:firstLineChars="200"/>
        <w:jc w:val="left"/>
        <w:rPr>
          <w:rFonts w:hint="default" w:ascii="仿宋_GB2312" w:hAnsi="仿宋_GB2312" w:cs="仿宋_GB2312"/>
          <w:b/>
          <w:bCs/>
          <w:color w:val="auto"/>
          <w:sz w:val="32"/>
          <w:szCs w:val="24"/>
          <w:highlight w:val="none"/>
          <w:lang w:eastAsia="zh-CN"/>
        </w:rPr>
      </w:pPr>
      <w:r>
        <w:rPr>
          <w:rFonts w:hint="default" w:ascii="仿宋_GB2312" w:hAnsi="仿宋_GB2312" w:cs="仿宋_GB2312"/>
          <w:b/>
          <w:bCs/>
          <w:color w:val="auto"/>
          <w:sz w:val="32"/>
          <w:szCs w:val="24"/>
          <w:highlight w:val="none"/>
          <w:lang w:eastAsia="zh-CN"/>
        </w:rPr>
        <w:t>四、监督检查措施</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1、日常监督检查：通过现场检查、设施竣工验收和资料审查等。</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2、年度检查：每年对建设单位进行一次年度监督检查。</w:t>
      </w:r>
    </w:p>
    <w:p>
      <w:pPr>
        <w:spacing w:beforeLines="0" w:afterLines="0" w:line="600" w:lineRule="exact"/>
        <w:ind w:firstLine="642" w:firstLineChars="200"/>
        <w:jc w:val="left"/>
        <w:rPr>
          <w:rFonts w:hint="default" w:ascii="仿宋_GB2312" w:hAnsi="仿宋_GB2312" w:cs="仿宋_GB2312"/>
          <w:b/>
          <w:bCs/>
          <w:color w:val="auto"/>
          <w:sz w:val="32"/>
          <w:szCs w:val="24"/>
          <w:highlight w:val="none"/>
          <w:lang w:eastAsia="zh-CN"/>
        </w:rPr>
      </w:pPr>
      <w:r>
        <w:rPr>
          <w:rFonts w:hint="default" w:ascii="仿宋_GB2312" w:hAnsi="仿宋_GB2312" w:cs="仿宋_GB2312"/>
          <w:b/>
          <w:bCs/>
          <w:color w:val="auto"/>
          <w:sz w:val="32"/>
          <w:szCs w:val="24"/>
          <w:highlight w:val="none"/>
          <w:lang w:eastAsia="zh-CN"/>
        </w:rPr>
        <w:t>五、监督检查程序</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1、检查人员（2名以上）进入被检查单位，向被检查单位说明来意。</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2、检查人员应当遵守被检查单位的安全管理规章制度，保障自身和被检查单位生产经营活动的安全。</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3、检查人员应当将检查的项目、内容、发现的问题等及时作出记录，检查记录应当由被检查单位参加人员和检查人员双方签字。</w:t>
      </w:r>
    </w:p>
    <w:p>
      <w:pPr>
        <w:spacing w:beforeLines="0" w:afterLines="0" w:line="600" w:lineRule="exact"/>
        <w:ind w:firstLine="642" w:firstLineChars="200"/>
        <w:jc w:val="left"/>
        <w:rPr>
          <w:rFonts w:hint="default" w:ascii="仿宋_GB2312" w:hAnsi="仿宋_GB2312" w:cs="仿宋_GB2312"/>
          <w:b/>
          <w:bCs/>
          <w:color w:val="auto"/>
          <w:sz w:val="32"/>
          <w:szCs w:val="24"/>
          <w:highlight w:val="none"/>
          <w:lang w:eastAsia="zh-CN"/>
        </w:rPr>
      </w:pPr>
      <w:r>
        <w:rPr>
          <w:rFonts w:hint="default" w:ascii="仿宋_GB2312" w:hAnsi="仿宋_GB2312" w:cs="仿宋_GB2312"/>
          <w:b/>
          <w:bCs/>
          <w:color w:val="auto"/>
          <w:sz w:val="32"/>
          <w:szCs w:val="24"/>
          <w:highlight w:val="none"/>
          <w:lang w:eastAsia="zh-CN"/>
        </w:rPr>
        <w:t>六、监督检查处理</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1、对检查验收过程中发现的问题，督促建设单位严格按要求进行整改；建设项目未通过验收，擅自投产使用或久拖不验的，依法予以查处。对未执行“三同时”制度的依法进行查处。</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default" w:ascii="仿宋_GB2312" w:hAnsi="仿宋_GB2312" w:cs="仿宋_GB2312"/>
          <w:color w:val="auto"/>
          <w:sz w:val="32"/>
          <w:szCs w:val="24"/>
          <w:highlight w:val="none"/>
          <w:lang w:eastAsia="zh-CN"/>
        </w:rPr>
        <w:t>2、发现被检查单位或者人员涉嫌构成犯罪的，应当按照《行政执法机关移送犯罪案件的规定》，移送公安机关调查处理。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440" w:firstLineChars="100"/>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7.农村集体经济组织修建水库审批</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仿宋_GB2312" w:hAnsi="仿宋_GB2312" w:cs="仿宋_GB2312"/>
          <w:b/>
          <w:bCs/>
          <w:color w:val="auto"/>
          <w:highlight w:val="none"/>
          <w:lang w:val="en-US" w:eastAsia="zh-CN"/>
        </w:rPr>
      </w:pPr>
      <w:r>
        <w:rPr>
          <w:rFonts w:hint="eastAsia" w:ascii="仿宋_GB2312" w:hAnsi="仿宋_GB2312" w:cs="仿宋_GB2312"/>
          <w:b/>
          <w:bCs/>
          <w:color w:val="auto"/>
          <w:highlight w:val="none"/>
          <w:lang w:val="en-US" w:eastAsia="zh-CN"/>
        </w:rPr>
        <w:t>监督任务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根据《中华人民共和国水法》第二十五条规定：农村集体经济组织或者其成员依法在本集体经济组织所有的集体土地或者承包土地上投资兴建水工程设施的，按照谁投资建设谁管理和谁受益的原则，对水工程设施及其蓄水进行管理和合理使用。农村集体经济组织修建水库应当经县级以上地方人民政府水行政主管部门批准。</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2" w:firstLineChars="200"/>
        <w:jc w:val="left"/>
        <w:textAlignment w:val="auto"/>
        <w:outlineLvl w:val="9"/>
        <w:rPr>
          <w:rFonts w:hint="eastAsia" w:ascii="仿宋_GB2312" w:hAnsi="仿宋_GB2312" w:cs="仿宋_GB2312"/>
          <w:b/>
          <w:bCs/>
          <w:color w:val="auto"/>
          <w:highlight w:val="none"/>
          <w:lang w:val="en-US" w:eastAsia="zh-CN"/>
        </w:rPr>
      </w:pPr>
      <w:r>
        <w:rPr>
          <w:rFonts w:hint="eastAsia" w:ascii="仿宋_GB2312" w:hAnsi="仿宋_GB2312" w:cs="仿宋_GB2312"/>
          <w:b/>
          <w:bCs/>
          <w:color w:val="auto"/>
          <w:highlight w:val="none"/>
          <w:lang w:val="en-US" w:eastAsia="zh-CN"/>
        </w:rPr>
        <w:t>监管措施</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20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受理条件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1、拟修建水库单位具有合法的身份（自然人出示身份证，法人和其他组织出示登记证件）；</w:t>
      </w:r>
      <w:r>
        <w:rPr>
          <w:rFonts w:hint="eastAsia" w:ascii="仿宋_GB2312" w:hAnsi="仿宋_GB2312" w:cs="仿宋_GB2312"/>
          <w:color w:val="auto"/>
          <w:highlight w:val="none"/>
          <w:lang w:val="en-US" w:eastAsia="zh-CN"/>
        </w:rPr>
        <w:br w:type="textWrapping"/>
      </w:r>
      <w:r>
        <w:rPr>
          <w:rFonts w:hint="eastAsia" w:ascii="仿宋_GB2312" w:hAnsi="仿宋_GB2312" w:cs="仿宋_GB2312"/>
          <w:color w:val="auto"/>
          <w:highlight w:val="none"/>
          <w:lang w:val="en-US" w:eastAsia="zh-CN"/>
        </w:rPr>
        <w:t xml:space="preserve">    2.有相应资质的设计单位编制完成可研报告、水资源论证报告等。</w:t>
      </w:r>
      <w:r>
        <w:rPr>
          <w:rFonts w:hint="eastAsia" w:ascii="仿宋_GB2312" w:hAnsi="仿宋_GB2312" w:cs="仿宋_GB2312"/>
          <w:color w:val="auto"/>
          <w:highlight w:val="none"/>
          <w:lang w:val="en-US" w:eastAsia="zh-CN"/>
        </w:rPr>
        <w:br w:type="textWrapping"/>
      </w:r>
      <w:r>
        <w:rPr>
          <w:rFonts w:hint="eastAsia" w:ascii="仿宋_GB2312" w:hAnsi="仿宋_GB2312" w:cs="仿宋_GB2312"/>
          <w:color w:val="auto"/>
          <w:highlight w:val="none"/>
          <w:lang w:val="en-US" w:eastAsia="zh-CN"/>
        </w:rPr>
        <w:t xml:space="preserve">    3.实施方案通过水行政主管部门的审查，完成土地、规划、环评审批、完成发改委立项审查。</w:t>
      </w:r>
      <w:r>
        <w:rPr>
          <w:rFonts w:hint="eastAsia" w:ascii="仿宋_GB2312" w:hAnsi="仿宋_GB2312" w:cs="仿宋_GB2312"/>
          <w:color w:val="auto"/>
          <w:highlight w:val="none"/>
          <w:lang w:val="en-US" w:eastAsia="zh-CN"/>
        </w:rPr>
        <w:br w:type="textWrapping"/>
      </w:r>
      <w:r>
        <w:rPr>
          <w:rFonts w:hint="eastAsia" w:ascii="仿宋_GB2312" w:hAnsi="仿宋_GB2312" w:cs="仿宋_GB2312"/>
          <w:color w:val="auto"/>
          <w:highlight w:val="none"/>
          <w:lang w:val="en-US" w:eastAsia="zh-CN"/>
        </w:rPr>
        <w:t xml:space="preserve">    4.有运行管理单位，且人员满足相应要求。</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640" w:leftChars="200" w:firstLine="0" w:firstLineChars="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审查决定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审查相关材料，需要征求相关部门意见的，应根据相关部门意见，提出审查意见，作出许可或不予许可决定（不予许可的书面告知理由）；按时办结，法定告知。</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640" w:leftChars="200" w:firstLine="0" w:firstLineChars="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公示送达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制发并送达文书；信息公开。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黑体" w:hAnsi="黑体" w:eastAsia="黑体" w:cs="黑体"/>
          <w:color w:val="auto"/>
          <w:highlight w:val="none"/>
          <w:lang w:val="en-US" w:eastAsia="zh-CN"/>
        </w:rPr>
        <w:t>三、事后监管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cs="仿宋_GB2312"/>
          <w:color w:val="auto"/>
          <w:highlight w:val="none"/>
          <w:lang w:val="en-US" w:eastAsia="zh-CN"/>
        </w:rPr>
        <w:t>水利局</w:t>
      </w:r>
      <w:r>
        <w:rPr>
          <w:rFonts w:hint="eastAsia" w:ascii="仿宋_GB2312" w:hAnsi="仿宋_GB2312" w:eastAsia="仿宋_GB2312" w:cs="仿宋_GB2312"/>
          <w:color w:val="auto"/>
          <w:highlight w:val="none"/>
          <w:lang w:val="en-US" w:eastAsia="zh-CN"/>
        </w:rPr>
        <w:t>应加强</w:t>
      </w:r>
      <w:r>
        <w:rPr>
          <w:rFonts w:hint="eastAsia" w:ascii="仿宋_GB2312" w:hAnsi="仿宋_GB2312" w:cs="仿宋_GB2312"/>
          <w:color w:val="auto"/>
          <w:highlight w:val="none"/>
          <w:lang w:val="en-US" w:eastAsia="zh-CN"/>
        </w:rPr>
        <w:t>水库</w:t>
      </w:r>
      <w:r>
        <w:rPr>
          <w:rFonts w:hint="eastAsia" w:ascii="仿宋_GB2312" w:hAnsi="仿宋_GB2312" w:eastAsia="仿宋_GB2312" w:cs="仿宋_GB2312"/>
          <w:color w:val="auto"/>
          <w:highlight w:val="none"/>
          <w:lang w:val="en-US" w:eastAsia="zh-CN"/>
        </w:rPr>
        <w:t>建设过程中的监督管理和完工后运行管理的监督检查。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建设监督管理内容：1、对工程开工建设的手续进行核查；2、监督检查建设单位对规划设计执行情况；3、工程建设质量、安全、水保、环保等各方面的监督检查；4、工程建设完工（竣工）验收的监督管理；5、工程工程初期运行及后评价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水利局</w:t>
      </w:r>
      <w:r>
        <w:rPr>
          <w:rFonts w:hint="eastAsia" w:ascii="仿宋_GB2312" w:hAnsi="仿宋_GB2312" w:eastAsia="仿宋_GB2312" w:cs="仿宋_GB2312"/>
          <w:color w:val="auto"/>
          <w:highlight w:val="none"/>
          <w:lang w:val="en-US" w:eastAsia="zh-CN"/>
        </w:rPr>
        <w:t>进行监督检查时，有权进行实地调查，建设单位应予以配合，如实提供有关情况和资料。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运行管理监督检查内容：1.建成后工程安全生产管理责任制落实情况；2.工程管理机构和管理人员落实情况；3.工程管理人员经费和工程维修养护经费落实情况；4.工程安全运行管理规章制度建立和执行情况；5.工程设施维修养护情况；6.法律、法规、规章和政策规定需要进行监督检查的其他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（二）社会监督</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eastAsia" w:ascii="仿宋_GB2312" w:hAnsi="仿宋_GB2312" w:cs="仿宋_GB2312"/>
          <w:color w:val="auto"/>
          <w:highlight w:val="none"/>
          <w:lang w:val="en-US" w:eastAsia="zh-CN"/>
        </w:rPr>
        <w:t>水利局</w:t>
      </w:r>
      <w:r>
        <w:rPr>
          <w:rFonts w:hint="eastAsia" w:ascii="仿宋_GB2312" w:hAnsi="仿宋_GB2312" w:eastAsia="仿宋_GB2312" w:cs="仿宋_GB2312"/>
          <w:color w:val="auto"/>
          <w:highlight w:val="none"/>
          <w:lang w:val="en-US" w:eastAsia="zh-CN"/>
        </w:rPr>
        <w:t>应当公布举报投诉电话和电子邮箱，接受投诉、举报，强化社会监督</w:t>
      </w:r>
      <w:r>
        <w:rPr>
          <w:rFonts w:hint="eastAsia" w:ascii="仿宋_GB2312" w:hAnsi="仿宋_GB2312" w:cs="仿宋_GB2312"/>
          <w:color w:val="auto"/>
          <w:highlight w:val="none"/>
          <w:lang w:val="en-US" w:eastAsia="zh-CN"/>
        </w:rPr>
        <w:t>。</w:t>
      </w:r>
    </w:p>
    <w:p>
      <w:pPr>
        <w:pStyle w:val="2"/>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8.城市建设填堵水域、废除围堤审查事中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一、监管任务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依据《中华人民共和国防洪法》第三十四条规定，大中城市，重要的铁路、公路干线，大型骨干企业，应当列为防洪重点，确保安全。受洪水威胁的城市、经济开发区、工矿区和国家重要的农业生产基地等，应当重点保护，建设必要的防洪工程设施。城市建设不得擅自填堵原有河道沟叉、贮水湖塘洼淀和废除原有防洪围堤；确需填堵或者废除的，应当经水行政主管部门审查同意，并报城市人民政府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二、监管措施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val="en-US" w:eastAsia="zh-CN"/>
        </w:rPr>
        <w:t>（一）审查内容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1、申请城市建设填堵水域、废除围堤文件；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2、经有关部门批准的区域建设、整治综合规划及项目建议书等资料；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3、项目规划设计报告；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4、防洪评价报告审查及修改意见；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5、建设项目对水环境有影响的，应当附具有关环境影响的技术资料或评价报告；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6、涉及取、排水的建设项目，应当提交经批准的取水许可申请书、排水（污）口设置申请书；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7、影响第三者合法的水事权益的，应当附具第三者的承诺书或有关协调意见。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（二）受理阶段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市</w:t>
      </w:r>
      <w:r>
        <w:rPr>
          <w:rFonts w:hint="eastAsia" w:ascii="仿宋_GB2312" w:hAnsi="仿宋_GB2312" w:cs="仿宋_GB2312"/>
          <w:color w:val="auto"/>
          <w:highlight w:val="none"/>
          <w:lang w:val="en-US" w:eastAsia="zh-CN"/>
        </w:rPr>
        <w:t>水利局</w:t>
      </w:r>
      <w:r>
        <w:rPr>
          <w:rFonts w:hint="eastAsia" w:ascii="仿宋_GB2312" w:hAnsi="仿宋_GB2312" w:eastAsia="仿宋_GB2312" w:cs="仿宋_GB2312"/>
          <w:color w:val="auto"/>
          <w:highlight w:val="none"/>
          <w:lang w:val="en-US" w:eastAsia="zh-CN"/>
        </w:rPr>
        <w:t>应当对申请资料进行审查，并根据下列情况分别作出处理：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1.属于本机关受理范围，申请材料齐全，符合法定形式的，应当予以受理；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2.申请材料不齐全或者不符合法定形式的，应当一次告知建设单位予以补正；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3.不属于本机关受理范围的，应当作出不予受理的决定，告知建设单位向有受理权限的机关提出申请。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（三）审查决定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对受理的申请，应当依据有关法律法规和城市及其区域整体规划进行审查；需要会同相关部门的书面征求相关部门意见，提出审查意见。作出决定（不予行政许可的应当告知理由），按时办结，法定告知。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（四）公示送达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制发并送达文书；信息公开。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（五）事后监管责任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加强对城市建设填堵水域、废除围堤审查后的监管检查。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三、责任追究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因不履行或不正确履行行政职责，有下列情形的，行政机关及相关工作人员应承担相应责任：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1、对符合法定条件的项目申请不予受理、许可的。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2、对不符合有关法律法规的予以审批。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3、擅自增设、变更审批程序或条件的。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4、收受贿赂、获取其他利益，或者为他人谋取不正当利益提供方便的。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5、其他违反法律法规规章文件规定的行为。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（一）高度重视城市建设填堵水域、废除围堤审查工作，按照简政放权、放管结合、转变职能的要求，切实加强事中事后监管，强化组织领导，落实措施，严格追责，确保事中事后监管工作有序推进。</w:t>
      </w:r>
    </w:p>
    <w:p>
      <w:pPr>
        <w:keepNext w:val="0"/>
        <w:keepLines w:val="0"/>
        <w:pageBreakBefore w:val="0"/>
        <w:kinsoku/>
        <w:overflowPunct/>
        <w:topLinePunct w:val="0"/>
        <w:autoSpaceDE/>
        <w:autoSpaceDN/>
        <w:bidi w:val="0"/>
        <w:adjustRightInd w:val="0"/>
        <w:snapToGrid w:val="0"/>
        <w:spacing w:before="435" w:beforeLines="100" w:after="435" w:afterLines="100" w:line="560" w:lineRule="exact"/>
        <w:ind w:right="640" w:rightChars="200" w:firstLine="640" w:firstLineChars="200"/>
        <w:jc w:val="both"/>
        <w:rPr>
          <w:rFonts w:hint="eastAsia" w:ascii="方正小标宋简体" w:hAnsi="方正小标宋简体" w:eastAsia="方正小标宋简体" w:cs="方正小标宋简体"/>
          <w:b w:val="0"/>
          <w:bCs/>
          <w:color w:val="auto"/>
          <w:highlight w:val="none"/>
          <w:lang w:val="en-US" w:eastAsia="zh-CN"/>
        </w:rPr>
      </w:pPr>
      <w:r>
        <w:rPr>
          <w:rFonts w:hint="eastAsia" w:ascii="仿宋_GB2312" w:hAnsi="仿宋_GB2312" w:eastAsia="仿宋_GB2312" w:cs="仿宋_GB2312"/>
          <w:color w:val="auto"/>
          <w:highlight w:val="none"/>
          <w:lang w:val="en-US" w:eastAsia="zh-CN"/>
        </w:rPr>
        <w:t>（二）切实加强对相关工作人员的法律、法规、标准和专业知识等培训，确保从事该项工作监管人员具有相应知识和能力。</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9.占用农业灌溉水源、灌排工程设施审批事中事后监管细则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一、监管任务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依据《国务院对确需保留的行政审批项目设定行政许可的决定》第170项规定，“占用农业灌溉水源、灌排工程设施审批”由各级人民政府水行政主管部门、流域管理机构负责审批。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二、监管措施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val="en-US" w:eastAsia="zh-CN"/>
        </w:rPr>
        <w:t>（一）受理阶段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公示依法应当提交的材料。市水</w:t>
      </w:r>
      <w:r>
        <w:rPr>
          <w:rFonts w:hint="eastAsia" w:ascii="仿宋_GB2312" w:hAnsi="仿宋_GB2312" w:cs="仿宋_GB2312"/>
          <w:color w:val="auto"/>
          <w:highlight w:val="none"/>
          <w:lang w:val="en-US" w:eastAsia="zh-CN"/>
        </w:rPr>
        <w:t>利</w:t>
      </w:r>
      <w:r>
        <w:rPr>
          <w:rFonts w:hint="eastAsia" w:ascii="仿宋_GB2312" w:hAnsi="仿宋_GB2312" w:eastAsia="仿宋_GB2312" w:cs="仿宋_GB2312"/>
          <w:color w:val="auto"/>
          <w:highlight w:val="none"/>
          <w:lang w:val="en-US" w:eastAsia="zh-CN"/>
        </w:rPr>
        <w:t>局对申请资料进行审查，并根据下列情况分别作出处理：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1.属于本机关受理范围，申请材料齐全，符合法定形式的，应当予以受理；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2.申请材料不齐全或者不符合法定形式的，应当一次性告知建设单位予以补正；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3.不属于本机关受理范围的，应当作出不予受理的决定，告知建设单位向有受理权限的机关提出申请。</w:t>
      </w:r>
      <w:r>
        <w:rPr>
          <w:rFonts w:hint="eastAsia" w:ascii="仿宋_GB2312" w:hAnsi="仿宋_GB2312" w:eastAsia="仿宋_GB2312" w:cs="仿宋_GB2312"/>
          <w:color w:val="auto"/>
          <w:highlight w:val="none"/>
          <w:lang w:val="en-US" w:eastAsia="zh-CN"/>
        </w:rPr>
        <w:br w:type="textWrapping"/>
      </w:r>
      <w:r>
        <w:rPr>
          <w:rFonts w:hint="eastAsia" w:ascii="仿宋_GB2312" w:hAnsi="仿宋_GB2312" w:eastAsia="仿宋_GB2312" w:cs="仿宋_GB2312"/>
          <w:color w:val="auto"/>
          <w:highlight w:val="none"/>
          <w:lang w:val="en-US" w:eastAsia="zh-CN"/>
        </w:rPr>
        <w:t xml:space="preserve">   </w:t>
      </w:r>
      <w:r>
        <w:rPr>
          <w:rFonts w:hint="eastAsia" w:ascii="楷体_GB2312" w:hAnsi="楷体_GB2312" w:eastAsia="楷体_GB2312" w:cs="楷体_GB2312"/>
          <w:color w:val="auto"/>
          <w:highlight w:val="none"/>
          <w:lang w:val="en-US" w:eastAsia="zh-CN"/>
        </w:rPr>
        <w:t xml:space="preserve"> （二）审查决定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审查相关材料，需要征求相关部门意见的，应根据相关部门意见，提出审查意见，作出许可或不予许可决定（不予许可的书面告知理由）；按时办结，法定告知。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（三）公示送达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制发并送达文书；信息公开。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三、事后监管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default" w:ascii="楷体_GB2312" w:hAnsi="楷体_GB2312" w:eastAsia="楷体_GB2312" w:cs="楷体_GB2312"/>
          <w:color w:val="auto"/>
          <w:highlight w:val="none"/>
          <w:lang w:val="en" w:eastAsia="zh-CN"/>
        </w:rPr>
        <w:t>(</w:t>
      </w:r>
      <w:r>
        <w:rPr>
          <w:rFonts w:hint="eastAsia" w:ascii="楷体_GB2312" w:hAnsi="楷体_GB2312" w:eastAsia="楷体_GB2312" w:cs="楷体_GB2312"/>
          <w:color w:val="auto"/>
          <w:highlight w:val="none"/>
          <w:lang w:val="en" w:eastAsia="zh-CN"/>
        </w:rPr>
        <w:t>一）</w:t>
      </w:r>
      <w:r>
        <w:rPr>
          <w:rFonts w:hint="eastAsia" w:ascii="楷体_GB2312" w:hAnsi="楷体_GB2312" w:eastAsia="楷体_GB2312" w:cs="楷体_GB2312"/>
          <w:color w:val="auto"/>
          <w:highlight w:val="none"/>
          <w:lang w:val="en-US" w:eastAsia="zh-CN"/>
        </w:rPr>
        <w:t>监督检查：</w:t>
      </w:r>
      <w:r>
        <w:rPr>
          <w:rFonts w:hint="default" w:ascii="仿宋_GB2312" w:hAnsi="仿宋_GB2312" w:eastAsia="仿宋_GB2312" w:cs="仿宋_GB2312"/>
          <w:color w:val="auto"/>
          <w:highlight w:val="none"/>
          <w:lang w:val="en-US" w:eastAsia="zh-CN"/>
        </w:rPr>
        <w:t>水行政主管部门应对占用行为进行监督检查，确保其符合审批要求和相关规定。监督检查可以采取定期检查、不定期抽查或专项检查等方式进行。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楷体_GB2312" w:hAnsi="楷体_GB2312" w:eastAsia="楷体_GB2312" w:cs="楷体_GB2312"/>
          <w:color w:val="auto"/>
          <w:highlight w:val="none"/>
          <w:lang w:val="en-US" w:eastAsia="zh-CN"/>
        </w:rPr>
        <w:t>（二）</w:t>
      </w:r>
      <w:r>
        <w:rPr>
          <w:rFonts w:hint="default" w:ascii="楷体_GB2312" w:hAnsi="楷体_GB2312" w:eastAsia="楷体_GB2312" w:cs="楷体_GB2312"/>
          <w:color w:val="auto"/>
          <w:highlight w:val="none"/>
          <w:lang w:val="en-US" w:eastAsia="zh-CN"/>
        </w:rPr>
        <w:t>变更与延续：</w:t>
      </w:r>
      <w:r>
        <w:rPr>
          <w:rFonts w:hint="default" w:ascii="仿宋_GB2312" w:hAnsi="仿宋_GB2312" w:eastAsia="仿宋_GB2312" w:cs="仿宋_GB2312"/>
          <w:color w:val="auto"/>
          <w:highlight w:val="none"/>
          <w:lang w:val="en-US" w:eastAsia="zh-CN"/>
        </w:rPr>
        <w:t>如需变更占用或影响的范围、期限等，应提前向水行政主管部门提出申请；许可证有效期届满后需要继续占用或影响的，应在有效期届满前申请延续。变更与延续申请应按照新的审批流程进行办理。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lang w:val="en-US" w:eastAsia="zh-CN"/>
        </w:rPr>
        <w:t>（三）</w:t>
      </w:r>
      <w:r>
        <w:rPr>
          <w:rFonts w:hint="default" w:ascii="楷体_GB2312" w:hAnsi="楷体_GB2312" w:eastAsia="楷体_GB2312" w:cs="楷体_GB2312"/>
          <w:color w:val="auto"/>
          <w:highlight w:val="none"/>
          <w:lang w:val="en-US" w:eastAsia="zh-CN"/>
        </w:rPr>
        <w:t>法律责任：</w:t>
      </w:r>
      <w:r>
        <w:rPr>
          <w:rFonts w:hint="default" w:ascii="仿宋_GB2312" w:hAnsi="仿宋_GB2312" w:eastAsia="仿宋_GB2312" w:cs="仿宋_GB2312"/>
          <w:color w:val="auto"/>
          <w:highlight w:val="none"/>
          <w:lang w:val="en-US" w:eastAsia="zh-CN"/>
        </w:rPr>
        <w:t>对于未按规定申请、支付补偿费用或履行协议的占用方，水行政主管部门将依法给予行政处罚；构成犯罪的，依法追究刑事责任。同时，对于玩忽职守、滥用职权、徇私舞弊的水行政主管部门工作人员，也将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lang w:val="en-US" w:eastAsia="zh-CN"/>
        </w:rPr>
        <w:t>（四）社会监督：</w:t>
      </w:r>
      <w:r>
        <w:rPr>
          <w:rFonts w:hint="eastAsia" w:ascii="仿宋_GB2312" w:hAnsi="仿宋_GB2312" w:eastAsia="仿宋_GB2312" w:cs="仿宋_GB2312"/>
          <w:color w:val="auto"/>
          <w:highlight w:val="none"/>
          <w:lang w:val="en-US" w:eastAsia="zh-CN"/>
        </w:rPr>
        <w:t>水</w:t>
      </w:r>
      <w:r>
        <w:rPr>
          <w:rFonts w:hint="eastAsia" w:ascii="仿宋_GB2312" w:hAnsi="仿宋_GB2312" w:cs="仿宋_GB2312"/>
          <w:color w:val="auto"/>
          <w:highlight w:val="none"/>
          <w:lang w:val="en-US" w:eastAsia="zh-CN"/>
        </w:rPr>
        <w:t>利</w:t>
      </w:r>
      <w:r>
        <w:rPr>
          <w:rFonts w:hint="eastAsia" w:ascii="仿宋_GB2312" w:hAnsi="仿宋_GB2312" w:eastAsia="仿宋_GB2312" w:cs="仿宋_GB2312"/>
          <w:color w:val="auto"/>
          <w:highlight w:val="none"/>
          <w:lang w:val="en-US" w:eastAsia="zh-CN"/>
        </w:rPr>
        <w:t>局应当公布举报投诉电话和电子邮箱，接受投诉、举报，强化社会监督。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（一）高度重视占用农业灌溉水源、灌排工程设施审批工作，按照简政放权、放管结合、转变职能的要求，切实加强事中事后监管，强化组织领导，落实措施，严格追责，确保事中事后监管工作有序推进。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（二）切实加强对相关工作人员的法律、法规、标准和专业知识等培训，确保从事该项工作监管人员具有相应水平和能力。</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right="0" w:rightChars="0"/>
        <w:jc w:val="both"/>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10.利用堤顶、戗台兼做公路许可事中事后   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highlight w:val="none"/>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一、监管任务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(一)市水行政主管部门管理的河道及水工程管理范围内的涉河活动，报送市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办事窗口由市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应当加强对涉河活动许可后的监督检查，对重点检查、巡查与本部门监督直接相关的各项行政许可办理情况，做好核查与登记。发现未办理行政许可、有效期届满或已被撤销等情况的涉河活动，应当及时监督查处，并按属地管理原则委托所在地</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部门核查处理，挂牌督办，限时处置。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二、事中监管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(一)组织论证监管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对直接涉及重要堤防防洪安全的大中型建设活动，如利用堤顶、坝顶、戗台兼作公路等占堤、破堤活动，活动组织单位应认真编制建设活动方案以及涉及堤顶、坝顶、戗台工程部分加固处理方案，委托有相关咨询资质的单位对建设活动方案涉及堤防防洪安全部分进行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(二)申报资料审查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涉河建设活动方案申报。由组织建设活动单位的法人委托单位负责编制并报送。其主要资料内容有：（1）组织活动单位申请；（2）活动的内容及相关方案（涉及重要堤防的占堤、破堤建设活动应附具涉及堤顶、坝顶、戗台工程部分加固处理方案和专家论证意见）；（3）相关单位和所在当地政府的初步意见；（4）涉及水环境或通航等影响第三者合法的水事权益的，应附相关部门意见或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审查内容。涉河建设活动必须服从河道流域防洪规划，符合国家规定的防洪标准，符合水利工程设计、施工、管理的有关规定和规范，必须保持河势稳定和行洪通畅，确保江河、堤坝防洪安全。其审查的主要内容有：（1）是否符合水法规要求；（2）是否符合水资源保护等专项规划。（3）是否符合水利工程设计、施工、管理的有关规定和规范，是否符合防洪（排涝）标准和有关技术要求；（4）是否妨碍行洪、降低河道泄洪能力；（5）对堤防、护岸和其它水利工程和设施的运行安全影响有无可靠的补救措施；（6）是否符合河道堤防管理与防汛要求；（7）是否影响第三人合法的水事权益；（8）是否符合其他有关规定和协议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(三)许可监管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按规定程序受理河道及水工程管理范围内有关活动批准工作，负责活动方案核查以及与所在县区共同负责现场监管等工作。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(四)结果反馈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按照规定的行政许可期限，办理审批、审查文件，及时通知行政相对人领取，并根据国家许可决定，发布相关批件公告，通知行政相对人领取。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(五)对行政权力行使人的监管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制定规范的权力运行流程图，所有权力行使必须严格依照规定执行。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三、事后监管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活动核查。经过许可的建设活动在开始前，建设活动组织单位应办理相关手续。汛期不得进行破堤活动，其它跨汛期的活动，建设活动组织单位必须制定度汛方案，报相应的河道及水工程管理单位和防汛指挥机构备查。建设活动对所在河段防洪工程可能有重大影响的，申请人应组织专项论证，编制防洪影响处理工程专项设计，经市水行政主管部门审核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活动组织单位应按管理权限邀请河道及水工程管理单位派员对涉河活动进行检查、验线并接受其监督管理。市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及河道及水工程管理单位应加强对涉河活动监督及管理，依法对活动内容是否符合许可要求进行检查，建设活动组织单位应积极配合并如实提供情况。监督检查人员应当将监督检查的情况和处理结果予以记录并签字后归档，遇重大问题应及时上报。涉河活动未经许可或未按许可的位置、界限和活动方案实施的，市水行政主管部门按照管理权限依据有关水法规进行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涉河活动督查。市水行政主管部门和河道及水工程管理单位应按“四项制度”的有关规定，加强对所辖河道及水工程的日常巡查和监督，并根据涉河活动实施情况定期或不定期进行监督、检查。凡不符合水法规规定和许可要求的，应提出限期整改的要求，有关单位和个人应当服从河道及水工程管理单位的管理。河道及水工程管理单位应对管理范围内涉河活动涉及范围、重要部位、隐蔽工程等实行旁站式监督和跟踪检查，发现活动与许可文件不符和违章行为应及时制止、责成及时纠正，并依法查处违章建设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3、验收管理。涉河活动结束时，活动组织单位应及时对现场进行清理，并邀请水行政主管部门和河道及水工程管理单位进行专项验收；有关涉及影响防洪工程及水利管理的遗留问题，应在专项验收前处理完毕。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活动组织单位应在专项验收后及时按管理权限向水行政主管部门、河道及水工程管理单位报送有关验收资料，河道及水工程管理单位应建立管理档案。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4、事后监管。活动组织单位在实施过程中或活动期满后，有可能影响防洪工程安全的，由活动组织单位负责采取措施处理，消除隐患。具体处理方案经市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和河道及水工程管理单位审核后由建设活动组织单位组织实施。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(二)协同监管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配合交通、电力等部门做好公路桥梁、航道、输电线路的的保护和监管，督促活动组织单位及时征询活动涉及交通、电力等部门的意见。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国土资源主管部门主管本行政区域河道及水工程管理范围内水利用地的权属与保护工作；公安、交通、市政等部门按照各自的职责负责河道及水工程保护的有关工作。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(三)信用监管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活动组织单位发生申报资料不实，或未严格按许可进行活动，擅自变更活动内容不按活动方案实施，或防洪影响处理工程落实不到位，或现场清理不到位，未组织涉河活动专项验收等行为，及时列入建设项目异常信用记录，将视情节轻重，责成限时纠正或进行处罚。对整改纠正不到位的活动组织单位，列入不良信用记录，不得再次申报类似涉河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(四)违规处理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取得涉河活动方案许可规定期限内，活动组织单位未实施的，或者未取得相关部门核查、核准的，本许可自行失效，需延续有效期的，建设单位应根据《中华人民共和国行政许可法》的有关规定，在有效期届满三十日前提出延续申请；在涉河建设活动过程中活动方案有较大变更的，应按规定重新办理许可手续。否者，取消其涉河建设活动许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(五)行政复议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涉河建设活动方案按水法规的有关规定受理，建设活动申报单位对市水利局在以上工作中作出的行政决定不服的，可以自收到决定之日起60日内向上一级业务主管部门或者同级政府申请行政复议，或者6个月内向人民法院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四、责任追究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在涉河建设活动方案审查、审批许可工作中，因不履行或不正确履行行政职责，有下列情形的，行政机关及相关工作人员应承担相应责任：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1、对符合条件的申请不予受理的；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2、未严格审查申报条件，导致违反规定申报涉河建设项目的；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3、监督检查中发现问题未及时处理或上报的；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4、在审查、审批等许可中玩忽职守、滥用职权的；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5、在行政许可过程中发生索要利益回报等腐败行为的；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6、其他违反法律法规政策规定的行为。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五、保障措施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（一）强化组织领导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及时清理、修订、完善地方性法规、政府规章以及规范性文件，加快制定完善配套措施，落实监管责任，事中事后监管工作情况实行目标管理和考核，加大督促检查力度，强化现场管理，加强水法规宣传，依法制止和查处违章建设活动，并积极为涉河活动做好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（二）实施许可改革，加强监管力量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高度重视涉河建设活动许可事中事后监管工作，按照“审、批、查”相互分离、相互衔接和简政放权、放管结合、转变职能的要求，强化组织领导，完善监管制度，落实保障措施，畅通举报渠道，严肃查处问题，确保事中事后监管工作有序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（三）加强人员培训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加强对涉河建设活动管理工作人员相关法律、法规、标准和专业知识与执法能力培训。不具备相应知识和能力的，不得从事涉河建设活动许可与监管工作。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六、主要依据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1、《中华人民共和国河道管理条例》</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rPr>
        <w:t xml:space="preserve">    2、《安徽省实施&lt;中华人民共和国河道管理条例&gt;办法》</w:t>
      </w:r>
    </w:p>
    <w:p>
      <w:pPr>
        <w:rPr>
          <w:rFonts w:hint="eastAsia" w:ascii="仿宋_GB2312" w:hAnsi="仿宋_GB2312" w:eastAsia="仿宋_GB2312" w:cs="仿宋_GB2312"/>
          <w:color w:val="auto"/>
          <w:highlight w:val="none"/>
        </w:rPr>
      </w:pPr>
      <w:r>
        <w:rPr>
          <w:rFonts w:hint="eastAsia" w:ascii="仿宋_GB2312" w:hAnsi="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cs="仿宋_GB2312"/>
          <w:color w:val="auto"/>
          <w:highlight w:val="none"/>
          <w:lang w:val="en-US" w:eastAsia="zh-CN"/>
        </w:rPr>
        <w:t>3</w:t>
      </w:r>
      <w:r>
        <w:rPr>
          <w:rFonts w:hint="eastAsia" w:ascii="仿宋_GB2312" w:hAnsi="仿宋_GB2312" w:eastAsia="仿宋_GB2312" w:cs="仿宋_GB2312"/>
          <w:color w:val="auto"/>
          <w:highlight w:val="none"/>
        </w:rPr>
        <w:t>、《安徽省水工程管理和保护条例》第二十五条;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rPr>
          <w:rFonts w:hint="eastAsia"/>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11.坝顶兼做公路审批</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仿宋_GB2312" w:hAnsi="仿宋_GB2312" w:cs="仿宋_GB2312"/>
          <w:b/>
          <w:bCs/>
          <w:color w:val="auto"/>
          <w:highlight w:val="none"/>
          <w:lang w:val="en-US" w:eastAsia="zh-CN"/>
        </w:rPr>
      </w:pPr>
      <w:r>
        <w:rPr>
          <w:rFonts w:hint="default" w:ascii="仿宋_GB2312" w:hAnsi="仿宋_GB2312" w:cs="仿宋_GB2312"/>
          <w:b/>
          <w:bCs/>
          <w:color w:val="auto"/>
          <w:highlight w:val="none"/>
          <w:lang w:eastAsia="zh-CN"/>
        </w:rPr>
        <w:t>一、</w:t>
      </w:r>
      <w:r>
        <w:rPr>
          <w:rFonts w:hint="eastAsia" w:ascii="仿宋_GB2312" w:hAnsi="仿宋_GB2312" w:cs="仿宋_GB2312"/>
          <w:b/>
          <w:bCs/>
          <w:color w:val="auto"/>
          <w:highlight w:val="none"/>
          <w:lang w:val="en-US" w:eastAsia="zh-CN"/>
        </w:rPr>
        <w:t>监督任务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根据</w:t>
      </w:r>
      <w:r>
        <w:rPr>
          <w:rFonts w:hint="eastAsia" w:ascii="仿宋_GB2312" w:hAnsi="仿宋_GB2312" w:eastAsia="仿宋_GB2312" w:cs="仿宋_GB2312"/>
          <w:color w:val="auto"/>
          <w:highlight w:val="none"/>
          <w:lang w:val="en-US" w:eastAsia="zh-CN"/>
        </w:rPr>
        <w:t>《水库大坝安全管理条例》第十六条：大坝坝顶确需兼做公路的，须经科学论证和县级以上地方人民政府大坝主管部门批准，并采取相应的安全维护措施。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outlineLvl w:val="9"/>
        <w:rPr>
          <w:rFonts w:hint="eastAsia" w:ascii="仿宋_GB2312" w:hAnsi="仿宋_GB2312" w:cs="仿宋_GB2312"/>
          <w:b/>
          <w:bCs/>
          <w:color w:val="auto"/>
          <w:highlight w:val="none"/>
          <w:lang w:val="en-US" w:eastAsia="zh-CN"/>
        </w:rPr>
      </w:pPr>
      <w:r>
        <w:rPr>
          <w:rFonts w:hint="default" w:ascii="仿宋_GB2312" w:hAnsi="仿宋_GB2312" w:cs="仿宋_GB2312"/>
          <w:b/>
          <w:bCs/>
          <w:color w:val="auto"/>
          <w:highlight w:val="none"/>
          <w:lang w:eastAsia="zh-CN"/>
        </w:rPr>
        <w:t>二、</w:t>
      </w:r>
      <w:r>
        <w:rPr>
          <w:rFonts w:hint="eastAsia" w:ascii="仿宋_GB2312" w:hAnsi="仿宋_GB2312" w:cs="仿宋_GB2312"/>
          <w:b/>
          <w:bCs/>
          <w:color w:val="auto"/>
          <w:highlight w:val="none"/>
          <w:lang w:val="en-US" w:eastAsia="zh-CN"/>
        </w:rPr>
        <w:t>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（一）受理条件</w:t>
      </w:r>
    </w:p>
    <w:p>
      <w:pPr>
        <w:keepNext w:val="0"/>
        <w:keepLines w:val="0"/>
        <w:pageBreakBefore w:val="0"/>
        <w:widowControl w:val="0"/>
        <w:kinsoku/>
        <w:wordWrap/>
        <w:overflowPunct/>
        <w:topLinePunct w:val="0"/>
        <w:autoSpaceDE/>
        <w:autoSpaceDN/>
        <w:bidi w:val="0"/>
        <w:adjustRightInd/>
        <w:snapToGrid/>
        <w:spacing w:line="600" w:lineRule="exact"/>
        <w:ind w:left="640" w:leftChars="200" w:firstLine="0" w:firstLineChars="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1、公路项目工程符合国家规划要求；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2、公路建设不得影响水库调蓄功能、大坝、堤防防洪安全或影响程度较小；</w:t>
      </w:r>
      <w:r>
        <w:rPr>
          <w:rFonts w:hint="eastAsia" w:ascii="仿宋_GB2312" w:hAnsi="仿宋_GB2312" w:eastAsia="仿宋_GB2312" w:cs="仿宋_GB2312"/>
          <w:color w:val="auto"/>
          <w:highlight w:val="none"/>
          <w:lang w:val="en-US" w:eastAsia="zh-CN"/>
        </w:rPr>
        <w:br w:type="textWrapping"/>
      </w:r>
      <w:r>
        <w:rPr>
          <w:rFonts w:hint="eastAsia" w:ascii="仿宋_GB2312" w:hAnsi="仿宋_GB2312" w:cs="仿宋_GB2312"/>
          <w:color w:val="auto"/>
          <w:highlight w:val="none"/>
          <w:lang w:val="en-US" w:eastAsia="zh-CN"/>
        </w:rPr>
        <w:t xml:space="preserve">    </w:t>
      </w:r>
      <w:r>
        <w:rPr>
          <w:rFonts w:hint="eastAsia" w:ascii="仿宋_GB2312" w:hAnsi="仿宋_GB2312" w:eastAsia="仿宋_GB2312" w:cs="仿宋_GB2312"/>
          <w:color w:val="auto"/>
          <w:highlight w:val="none"/>
          <w:lang w:val="en-US" w:eastAsia="zh-CN"/>
        </w:rPr>
        <w:t>3、若有不利影响，须提出可行的减少负面影响的替代、补偿措施。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（二）</w:t>
      </w:r>
      <w:r>
        <w:rPr>
          <w:rFonts w:hint="eastAsia" w:ascii="仿宋_GB2312" w:hAnsi="仿宋_GB2312" w:eastAsia="仿宋_GB2312" w:cs="仿宋_GB2312"/>
          <w:color w:val="auto"/>
          <w:highlight w:val="none"/>
          <w:lang w:val="en-US" w:eastAsia="zh-CN"/>
        </w:rPr>
        <w:t>审查决定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审查相关材料，需要征求相关部门意见的，应根据相关部门意见，提出审查意见，作出许可或不予许可决定（不予许可的书面告知理由）；按时办结，法定告知。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（三）公示送达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制发并送达文书；信息公开。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黑体" w:hAnsi="黑体" w:eastAsia="黑体" w:cs="黑体"/>
          <w:color w:val="auto"/>
          <w:highlight w:val="none"/>
          <w:lang w:val="en-US" w:eastAsia="zh-CN"/>
        </w:rPr>
        <w:t>三、事后监管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cs="仿宋_GB2312"/>
          <w:color w:val="auto"/>
          <w:highlight w:val="none"/>
          <w:lang w:val="en-US" w:eastAsia="zh-CN"/>
        </w:rPr>
        <w:t>水利局</w:t>
      </w:r>
      <w:r>
        <w:rPr>
          <w:rFonts w:hint="eastAsia" w:ascii="仿宋_GB2312" w:hAnsi="仿宋_GB2312" w:eastAsia="仿宋_GB2312" w:cs="仿宋_GB2312"/>
          <w:color w:val="auto"/>
          <w:highlight w:val="none"/>
          <w:lang w:val="en-US" w:eastAsia="zh-CN"/>
        </w:rPr>
        <w:t>应</w:t>
      </w:r>
      <w:r>
        <w:rPr>
          <w:rFonts w:hint="eastAsia" w:ascii="仿宋_GB2312" w:hAnsi="仿宋_GB2312" w:cs="仿宋_GB2312"/>
          <w:color w:val="auto"/>
          <w:highlight w:val="none"/>
          <w:lang w:val="en-US" w:eastAsia="zh-CN"/>
        </w:rPr>
        <w:t>联合公路部门</w:t>
      </w:r>
      <w:r>
        <w:rPr>
          <w:rFonts w:hint="eastAsia" w:ascii="仿宋_GB2312" w:hAnsi="仿宋_GB2312" w:eastAsia="仿宋_GB2312" w:cs="仿宋_GB2312"/>
          <w:color w:val="auto"/>
          <w:highlight w:val="none"/>
          <w:lang w:val="en-US" w:eastAsia="zh-CN"/>
        </w:rPr>
        <w:t>加强坝顶兼做公路过程中的监督管理和完工后运行管理的监督检查。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建设监督管理内容：1、对工程开工建设的手续进行核查；2、监督检查建设单位对规划设计执行情况；3、工程建设质量、安全、水保、环保等各方面的监督检查；4、工程建设完工（竣工）验收的监督管理；5、工程工程初期运行及后评价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水利局</w:t>
      </w:r>
      <w:r>
        <w:rPr>
          <w:rFonts w:hint="eastAsia" w:ascii="仿宋_GB2312" w:hAnsi="仿宋_GB2312" w:eastAsia="仿宋_GB2312" w:cs="仿宋_GB2312"/>
          <w:color w:val="auto"/>
          <w:highlight w:val="none"/>
          <w:lang w:val="en-US" w:eastAsia="zh-CN"/>
        </w:rPr>
        <w:t>进行监督检查时，有权进行实地调查，建设单位应予以配合，如实提供有关情况和资料。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运行管理监督检查内容：1.建成后工程安全生产管理责任制落实情况；2.工程管理机构和管理人员落实情况；3.工程管理人员经费和工程维修养护经费落实情况；4.工程安全运行管理规章制度建立和执行情况；5.工程设施维修养护情况；6.法律、法规、规章和政策规定需要进行监督检查的其他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cs="仿宋_GB2312"/>
          <w:color w:val="auto"/>
          <w:highlight w:val="none"/>
          <w:lang w:val="en-US" w:eastAsia="zh-CN"/>
        </w:rPr>
        <w:t>水利局</w:t>
      </w:r>
      <w:r>
        <w:rPr>
          <w:rFonts w:hint="eastAsia" w:ascii="仿宋_GB2312" w:hAnsi="仿宋_GB2312" w:eastAsia="仿宋_GB2312" w:cs="仿宋_GB2312"/>
          <w:color w:val="auto"/>
          <w:highlight w:val="none"/>
          <w:lang w:val="en-US" w:eastAsia="zh-CN"/>
        </w:rPr>
        <w:t>应当公布举报投诉电话和电子邮箱，接受投诉、举报，强化社会监督。</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color w:val="auto"/>
          <w:highlight w:val="none"/>
          <w:lang w:val="zh-CN"/>
        </w:rPr>
      </w:pPr>
      <w:r>
        <w:rPr>
          <w:rFonts w:hint="eastAsia" w:ascii="方正小标宋简体" w:hAnsi="方正小标宋简体" w:eastAsia="方正小标宋简体" w:cs="方正小标宋简体"/>
          <w:b w:val="0"/>
          <w:bCs/>
          <w:color w:val="auto"/>
          <w:highlight w:val="none"/>
          <w:lang w:val="en-US" w:eastAsia="zh-CN"/>
        </w:rPr>
        <w:t>12.蓄滞洪区避洪设施建设许可事中事后监管细则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highlight w:val="none"/>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一、监管事项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中华人民共和国防洪法》第八条规定，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二、事中监管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是市内河道管理范围内和市内水工程管理范围内洪水影响</w:t>
      </w:r>
      <w:r>
        <w:rPr>
          <w:rFonts w:hint="eastAsia" w:ascii="仿宋_GB2312" w:hAnsi="仿宋_GB2312" w:eastAsia="仿宋_GB2312" w:cs="仿宋_GB2312"/>
          <w:color w:val="auto"/>
          <w:highlight w:val="none"/>
          <w:lang w:eastAsia="zh-CN"/>
        </w:rPr>
        <w:t>评价</w:t>
      </w:r>
      <w:r>
        <w:rPr>
          <w:rFonts w:hint="eastAsia" w:ascii="仿宋_GB2312" w:hAnsi="仿宋_GB2312" w:eastAsia="仿宋_GB2312" w:cs="仿宋_GB2312"/>
          <w:color w:val="auto"/>
          <w:highlight w:val="none"/>
        </w:rPr>
        <w:t>审批机关。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（一）组织评审监管。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建设项目洪水影响评价报告审批。市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负责审批的河道和水工程管理范围内的防洪建设项目洪水影响评价报告书，由市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主持组织专家对洪水影响评价报告进行审查，按规定程序邀请相关单位和所在县区</w:t>
      </w:r>
      <w:r>
        <w:rPr>
          <w:rFonts w:hint="eastAsia" w:ascii="仿宋_GB2312" w:hAnsi="仿宋_GB2312" w:cs="仿宋_GB2312"/>
          <w:color w:val="auto"/>
          <w:highlight w:val="none"/>
          <w:lang w:eastAsia="zh-CN"/>
        </w:rPr>
        <w:t>水利</w:t>
      </w:r>
      <w:r>
        <w:rPr>
          <w:rFonts w:hint="eastAsia" w:ascii="仿宋_GB2312" w:hAnsi="仿宋_GB2312" w:eastAsia="仿宋_GB2312" w:cs="仿宋_GB2312"/>
          <w:color w:val="auto"/>
          <w:highlight w:val="none"/>
        </w:rPr>
        <w:t>部门派员参加，成立由相关专业的专家组成的专家组，形成专家审查意见，作为洪水影响评价报告审查申请书的附件。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（二）申报资料审查。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1、河道和水工程管理范围内的建设项目洪水影响评价报告申报。由建设项目业主（法人）委托单位负责编制并报送。其主要资料内容有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（1）建设单位申请书；（2）建设项目依据性文件；（3）工程建设方案；（4）防洪评价报告（报批稿）；（5）相关的市级河道及水工程管理单位和县级水行政主管部门的初审意见。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审查内容。河道和水工程管理范围内的建设项目必须服从河道流域防洪规划，符合国家规定的防洪标准，符合水利工程设计、施工、管理的有关规定和规范，必须保持河势稳定和行洪通畅，确保江河、堤坝防洪安全。应符合有关规定。其审查的主要内容有：（1）是否符合水法规要求；（2）是否符合流域综合规划及防洪规划、治导线规划、岸线利用管理规划等专业规划，对规划实施有何影响；（3）是否符合防洪（排涝）标准和有关技术要求；（4）对河势稳定、水流形态、冲淤变化有无不利影响；（5）是否妨碍行洪、降低河道泄洪能力；（6）对堤防、护岸和其它水利工程和设施的影响；（7）是否妨碍防汛抢险和水利管理；（8）建设项目防御洪涝的设防标准与措施是否适当；（9）是否影响第三人合法的水事权益；（10）是否符合其他有关规定和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(三)报批监管。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在河道和水工程管理范围内的建设项目洪水影响评价报告审查。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按规定程序受理市内的建设项目洪水影响评价报告书的审批工作。在征求相关的单位和所在地人民政府意见后，出具审批意见。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(四)结果反馈。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按照规定的行政许可期限，办理审批、审查文件，及时通知行政相对人领取；及时处理上级部门的反馈信息，根据国家许可决定，发布相关批件公告，通知行政相对人领取。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(五)对行政权力行使人的监管。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制定规范的权力运行流程图、行政审批材料规范，所有权力行使必须严格依照规定执行。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三、事后监管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开工督查。经过审查同意的建设项目在开工前，建设单位应办理开工手续。汛期不得破堤施工，其它跨汛期施工的工程，建设单位必须制定度汛方案，报相应的河道及水工程管理单位和防汛指挥机构。建设项目对所在河段防洪工程可能有重大影响的，申请人应组织专项论证，编制防洪影响处理工程专项设计，经市水行政主管部门或其委托的单位审核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工程施工定线、测量、放样时，建设单位应按管理权限邀请河道及水工程管理单位派员检查、验线并接受其监督管理。建设项目占用河道、湖泊管理范围内土地，跨越河道、湖泊空间或者穿越河床的，项目法人应当按照批准的位置和界限进行施工。建设项目未经审查批准或未按批准的位置、界限和施工方案建设的，市水行政主管部门及有关水行政主管部门和河道管理单位按照管理权限依据有关法规进行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建设过程中督查。涉河建设项目施工期间，工程所在地的水行政主管部门及河道管理单位应加强对项目的施工监督及管理，依法对建设项目涉河部分是否满足审查批复要求进行检查，项目法人应积极配合并如实提供情况。监督检查人员应当将监督检查的情况和处理结果予以记录并签字后归档，遇重大问题应及时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市水行政主管部门及河道管理单位根据建设项目建设实施情况定期或不定期进行监督、检查。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日常巡查。市水行政主管部门或河道及水工程管理单位应按“四项制度”的有关规定，加强对所辖河道及水工程的日常巡查和监督，定期对河道及水工程管理范围内的建设项目进行检查，凡不符合水法规规定和批复要求的，应提出限期整改的要求，有关单位和个人应当服从河道及水工程管理单位的管理。河道及水工程管理单位应对管理范围内建设项目施工放样、重要部位、隐蔽工程等实行旁站式监督和跟踪检查，发现工程与批准文件不符和违章建设及时制止、责成及时纠正，依法制止和查处违章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验收管理。涉河建设项目竣工时，建设单位应及时清理现场，邀请市水行政主管部门和河道及水工程管理单位参加涉河工程专项验收；对防洪工程有影响的隐蔽工程，建设单位应委托具有相应资质的单位检测、检验合格；有关涉及影响防洪工程及水利管理的遗留问题，应在竣工验收前处理完毕，工程验收合格后方可投入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建设单位应在竣工验收后及时按管理权限向水行政主管部门、河道及水工程管理单位报送有关竣工资料，河道及水工程管理单位应建立工程管理档案。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事后监管。建设项目在运行过程中或寿命期满后，有可能影响防洪工程安全的，由项目运行或管理单位负责采取措施处理，消除隐患。具体处理方案经有关水行政主管部门和河道管理单位审核后由建设项目运行或管理单位组织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(二)协同监管。</w:t>
      </w:r>
      <w:r>
        <w:rPr>
          <w:rFonts w:hint="eastAsia" w:ascii="仿宋_GB2312" w:hAnsi="仿宋_GB2312" w:eastAsia="仿宋_GB2312" w:cs="仿宋_GB2312"/>
          <w:color w:val="auto"/>
          <w:highlight w:val="none"/>
        </w:rPr>
        <w:t>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配合交通、电力等部门做好公路桥梁、航道、输电线路的的保护和监管，督促项目建设单位及时征询建设项目涉及交通、电力等部门设施安全问题意见。国土资源主管部门主管本行政区域河道及水工程管理范围内水利用地的权属与保护工作；公安、交通、市政等部门按照各自的职责负责河道及水工程保护的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(三)信用监管。</w:t>
      </w:r>
      <w:r>
        <w:rPr>
          <w:rFonts w:hint="eastAsia" w:ascii="仿宋_GB2312" w:hAnsi="仿宋_GB2312" w:eastAsia="仿宋_GB2312" w:cs="仿宋_GB2312"/>
          <w:color w:val="auto"/>
          <w:highlight w:val="none"/>
        </w:rPr>
        <w:t>建设项目法人单位发生申报资料不实，或未严格审查批复要求施工，擅自变更项目内容或不按项目设计与施工方案实施，或防洪影响处理工程落实不到位，或现场清理不到位，未组织涉河工程专项验收等行为，及时列入建设项目异常信用记录，将视情节轻重，责成限时纠正或进行处罚。对整改纠正不到位的项目单位，暂停后期建设项目申报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(四)违规处理。</w:t>
      </w:r>
      <w:r>
        <w:rPr>
          <w:rFonts w:hint="eastAsia" w:ascii="仿宋_GB2312" w:hAnsi="仿宋_GB2312" w:eastAsia="仿宋_GB2312" w:cs="仿宋_GB2312"/>
          <w:color w:val="auto"/>
          <w:highlight w:val="none"/>
        </w:rPr>
        <w:t>在取得涉河建设方案审批后3年内，建设项目未开工建设，或者未取得相关部门审批、核准，本批复自行失效，需延续有效期的，建设单位应根据《中华人民共和国行政许可法》的有关规定，在有效期届满三十日前提出延续申请；工程建设过程中涉河建设方案有较大变更的，应按规定重新办理许可手续。否者，取消其涉河建设项目许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（五）行政复议。</w:t>
      </w:r>
      <w:r>
        <w:rPr>
          <w:rFonts w:hint="eastAsia" w:ascii="仿宋_GB2312" w:hAnsi="仿宋_GB2312" w:eastAsia="仿宋_GB2312" w:cs="仿宋_GB2312"/>
          <w:color w:val="auto"/>
          <w:highlight w:val="none"/>
        </w:rPr>
        <w:t>涉河建设项目按水法规的有关规定受理，建设项目申报单位对市</w:t>
      </w:r>
      <w:r>
        <w:rPr>
          <w:rFonts w:hint="eastAsia" w:ascii="仿宋_GB2312" w:hAnsi="仿宋_GB2312" w:cs="仿宋_GB2312"/>
          <w:color w:val="auto"/>
          <w:highlight w:val="none"/>
          <w:lang w:eastAsia="zh-CN"/>
        </w:rPr>
        <w:t>水利局</w:t>
      </w:r>
      <w:r>
        <w:rPr>
          <w:rFonts w:hint="eastAsia" w:ascii="仿宋_GB2312" w:hAnsi="仿宋_GB2312" w:eastAsia="仿宋_GB2312" w:cs="仿宋_GB2312"/>
          <w:color w:val="auto"/>
          <w:highlight w:val="none"/>
        </w:rPr>
        <w:t>在以上工作中作出的行政决定不服的，可以自收到决定之日起60日内向上一级业务主管部门或者同级政府申请行政复议，或者6个月内向人民法院提起行政诉讼。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四、责任追究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在洪水影响评价报告书审查、审批工作中，因不履行或不正确履行行政职责，有下列情形的，行政机关及相关工作人员应承担相应责任：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1、对符合条件的申请不予受理的；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2、未严格审查申报条件，导致违反规定申报涉河建设项目的；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3、监督检查中发现问题未及时处理或上报的；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4、在审查、审批中玩忽职守、滥用职权的；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5、在行政过程中发生行政人员索要利益回报等腐败行为的；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6、其他违反法律法规政策规定的行为。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五、保障措施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（一）强化组织领导。</w:t>
      </w:r>
      <w:r>
        <w:rPr>
          <w:rFonts w:hint="eastAsia" w:ascii="仿宋_GB2312" w:hAnsi="仿宋_GB2312" w:eastAsia="仿宋_GB2312" w:cs="仿宋_GB2312"/>
          <w:color w:val="auto"/>
          <w:highlight w:val="none"/>
        </w:rPr>
        <w:t>及时清理、修订、完善地方性法规、政府规章以及规范性文件，加快制定完善配套措施，落实监管责任，事中事后监管工作情况实行目标管理和考核，加大督促检查力度，强化现场管理，加强水法规宣传，依法制止和查处违章建设，并积极为涉河工程做好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（二）实施审批改革。</w:t>
      </w:r>
      <w:r>
        <w:rPr>
          <w:rFonts w:hint="eastAsia" w:ascii="仿宋_GB2312" w:hAnsi="仿宋_GB2312" w:eastAsia="仿宋_GB2312" w:cs="仿宋_GB2312"/>
          <w:color w:val="auto"/>
          <w:highlight w:val="none"/>
        </w:rPr>
        <w:t>加强监管力量。高度重视洪水影响评价报告书事中事后监管工作，按照“审、批、查”相互分离、相互衔接和简政放权、放管结合、转变职能的要求，强化组织领导，完善监管制度，落实保障措施，畅通举报渠道，严肃查处问题，确保事中事后监管工作有序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rPr>
        <w:t>（三）加强人员培训。</w:t>
      </w:r>
      <w:r>
        <w:rPr>
          <w:rFonts w:hint="eastAsia" w:ascii="仿宋_GB2312" w:hAnsi="仿宋_GB2312" w:eastAsia="仿宋_GB2312" w:cs="仿宋_GB2312"/>
          <w:color w:val="auto"/>
          <w:highlight w:val="none"/>
        </w:rPr>
        <w:t xml:space="preserve">加强对洪水影响评价报告书审批工作人员相关法律、法规、标准和专业知识与执法能力培训。不具备相应知识和能力的，不得从事洪水影响评价报告书审批与监管工作。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六、主要依据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1.《中华人民共和国水法》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2.《中华人民共和国防洪法》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仿宋_GB2312" w:hAnsi="仿宋_GB2312" w:eastAsia="仿宋_GB2312" w:cs="仿宋_GB2312"/>
          <w:color w:val="auto"/>
          <w:highlight w:val="none"/>
          <w:lang w:val="en-US" w:eastAsia="zh-CN"/>
        </w:rPr>
        <w:t xml:space="preserve">3.《 </w:t>
      </w:r>
      <w:r>
        <w:rPr>
          <w:rFonts w:hint="eastAsia" w:ascii="仿宋_GB2312" w:hAnsi="仿宋_GB2312" w:eastAsia="仿宋_GB2312" w:cs="仿宋_GB2312"/>
          <w:color w:val="auto"/>
          <w:highlight w:val="none"/>
        </w:rPr>
        <w:t>中华人民共和国</w:t>
      </w:r>
      <w:r>
        <w:rPr>
          <w:rFonts w:hint="eastAsia" w:ascii="仿宋_GB2312" w:hAnsi="仿宋_GB2312" w:eastAsia="仿宋_GB2312" w:cs="仿宋_GB2312"/>
          <w:color w:val="auto"/>
          <w:highlight w:val="none"/>
          <w:lang w:eastAsia="zh-CN"/>
        </w:rPr>
        <w:t>河道管理条例</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br w:type="textWrapping"/>
      </w:r>
      <w:r>
        <w:rPr>
          <w:rFonts w:hint="default" w:ascii="方正小标宋简体" w:hAnsi="方正小标宋简体" w:eastAsia="方正小标宋简体" w:cs="方正小标宋简体"/>
          <w:color w:val="auto"/>
          <w:sz w:val="44"/>
          <w:szCs w:val="44"/>
          <w:highlight w:val="none"/>
          <w:lang w:eastAsia="zh-CN"/>
        </w:rPr>
        <w:t>13</w:t>
      </w:r>
      <w:r>
        <w:rPr>
          <w:rFonts w:hint="eastAsia" w:ascii="方正小标宋简体" w:hAnsi="方正小标宋简体" w:eastAsia="方正小标宋简体" w:cs="方正小标宋简体"/>
          <w:color w:val="auto"/>
          <w:sz w:val="44"/>
          <w:szCs w:val="44"/>
          <w:highlight w:val="none"/>
          <w:lang w:val="en-US" w:eastAsia="zh-CN"/>
        </w:rPr>
        <w:t>.大坝管理和保护范围内修建码头、渔塘许可事中事后监管细则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highlight w:val="none"/>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outlineLvl w:val="9"/>
        <w:rPr>
          <w:rFonts w:hint="eastAsia" w:ascii="仿宋_GB2312" w:hAnsi="仿宋_GB2312" w:cs="仿宋_GB2312"/>
          <w:b/>
          <w:bCs/>
          <w:color w:val="auto"/>
          <w:highlight w:val="none"/>
          <w:lang w:val="en-US" w:eastAsia="zh-CN"/>
        </w:rPr>
      </w:pPr>
      <w:r>
        <w:rPr>
          <w:rFonts w:hint="eastAsia" w:ascii="仿宋_GB2312" w:hAnsi="仿宋_GB2312" w:cs="仿宋_GB2312"/>
          <w:b/>
          <w:bCs/>
          <w:color w:val="auto"/>
          <w:highlight w:val="none"/>
          <w:lang w:val="en-US" w:eastAsia="zh-CN"/>
        </w:rPr>
        <w:t>一、监督任务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根据《水库大坝安全管理条例》第十七条：禁止在坝体修建码头、渠道、堆放杂物、晾晒粮草。在大坝管理和保护范围内修建码头、渔塘的，须经大坝主管部门批准，并与坝脚和泄水、输水建筑物保持一定距离，不得影响大坝安全、工程管理和抢险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outlineLvl w:val="9"/>
        <w:rPr>
          <w:rFonts w:hint="eastAsia" w:ascii="仿宋_GB2312" w:hAnsi="仿宋_GB2312" w:cs="仿宋_GB2312"/>
          <w:b/>
          <w:bCs/>
          <w:color w:val="auto"/>
          <w:highlight w:val="none"/>
          <w:lang w:val="en-US" w:eastAsia="zh-CN"/>
        </w:rPr>
      </w:pPr>
      <w:r>
        <w:rPr>
          <w:rFonts w:hint="eastAsia" w:ascii="仿宋_GB2312" w:hAnsi="仿宋_GB2312" w:cs="仿宋_GB2312"/>
          <w:b/>
          <w:bCs/>
          <w:color w:val="auto"/>
          <w:highlight w:val="none"/>
          <w:lang w:val="en-US" w:eastAsia="zh-CN"/>
        </w:rPr>
        <w:t>二、监管措施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（一）受理条件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在大坝管理和保护范围内修建码头、</w:t>
      </w:r>
      <w:r>
        <w:rPr>
          <w:rFonts w:hint="eastAsia" w:ascii="仿宋_GB2312" w:hAnsi="仿宋_GB2312" w:cs="仿宋_GB2312"/>
          <w:color w:val="auto"/>
          <w:highlight w:val="none"/>
          <w:lang w:val="en-US" w:eastAsia="zh-CN"/>
        </w:rPr>
        <w:t>渔塘</w:t>
      </w:r>
      <w:r>
        <w:rPr>
          <w:rFonts w:hint="eastAsia" w:ascii="仿宋_GB2312" w:hAnsi="仿宋_GB2312" w:eastAsia="仿宋_GB2312" w:cs="仿宋_GB2312"/>
          <w:color w:val="auto"/>
          <w:highlight w:val="none"/>
          <w:lang w:val="en-US" w:eastAsia="zh-CN"/>
        </w:rPr>
        <w:t>的，须经大坝主管部门（有相应审批权限的水行政主管部门）批准，编制洪水影响评价报告（防洪评价报告）并报批</w:t>
      </w:r>
      <w:r>
        <w:rPr>
          <w:rFonts w:hint="eastAsia" w:ascii="仿宋_GB2312" w:hAnsi="仿宋_GB2312" w:cs="仿宋_GB2312"/>
          <w:color w:val="auto"/>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审查材料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CN"/>
        </w:rPr>
        <w:t>建设项目可行性研究报告或工程建设方案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2、</w:t>
      </w:r>
      <w:r>
        <w:rPr>
          <w:rFonts w:hint="eastAsia" w:ascii="仿宋_GB2312" w:hAnsi="仿宋_GB2312" w:eastAsia="仿宋_GB2312" w:cs="仿宋_GB2312"/>
          <w:color w:val="auto"/>
          <w:highlight w:val="none"/>
          <w:lang w:val="en-US" w:eastAsia="zh-CN"/>
        </w:rPr>
        <w:t>洪水影响评价报告（防洪评价报告）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3、</w:t>
      </w:r>
      <w:r>
        <w:rPr>
          <w:rFonts w:hint="eastAsia" w:ascii="仿宋_GB2312" w:hAnsi="仿宋_GB2312" w:eastAsia="仿宋_GB2312" w:cs="仿宋_GB2312"/>
          <w:color w:val="auto"/>
          <w:highlight w:val="none"/>
          <w:lang w:val="en-US" w:eastAsia="zh-CN"/>
        </w:rPr>
        <w:t>建设项目与第三者利害关系的说明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4、</w:t>
      </w:r>
      <w:r>
        <w:rPr>
          <w:rFonts w:hint="eastAsia" w:ascii="仿宋_GB2312" w:hAnsi="仿宋_GB2312" w:eastAsia="仿宋_GB2312" w:cs="仿宋_GB2312"/>
          <w:color w:val="auto"/>
          <w:highlight w:val="none"/>
          <w:lang w:val="en-US" w:eastAsia="zh-CN"/>
        </w:rPr>
        <w:t>建设项目所在地水行政主管部门的出具的书面意见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（三）审查决定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审查相关材料，需要征求相关部门意见的，应根据相关部门意见，提出审查意见，作出许可或不予许可决定（不予许可的书面告知理由）；按时办结，法定告知。</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640" w:leftChars="200" w:firstLine="0" w:firstLineChars="0"/>
        <w:jc w:val="left"/>
        <w:textAlignment w:val="auto"/>
        <w:outlineLvl w:val="9"/>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公示送达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制发并送达文书；信息公开。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黑体" w:hAnsi="黑体" w:eastAsia="黑体" w:cs="黑体"/>
          <w:color w:val="auto"/>
          <w:highlight w:val="none"/>
          <w:lang w:val="en-US" w:eastAsia="zh-CN"/>
        </w:rPr>
        <w:t>三、事后监管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cs="仿宋_GB2312"/>
          <w:color w:val="auto"/>
          <w:highlight w:val="none"/>
          <w:lang w:val="en-US" w:eastAsia="zh-CN"/>
        </w:rPr>
        <w:t>水利局</w:t>
      </w:r>
      <w:r>
        <w:rPr>
          <w:rFonts w:hint="eastAsia" w:ascii="仿宋_GB2312" w:hAnsi="仿宋_GB2312" w:eastAsia="仿宋_GB2312" w:cs="仿宋_GB2312"/>
          <w:color w:val="auto"/>
          <w:highlight w:val="none"/>
          <w:lang w:val="en-US" w:eastAsia="zh-CN"/>
        </w:rPr>
        <w:t>应加强码头、</w:t>
      </w:r>
      <w:r>
        <w:rPr>
          <w:rFonts w:hint="eastAsia" w:ascii="仿宋_GB2312" w:hAnsi="仿宋_GB2312" w:cs="仿宋_GB2312"/>
          <w:color w:val="auto"/>
          <w:highlight w:val="none"/>
          <w:lang w:val="en-US" w:eastAsia="zh-CN"/>
        </w:rPr>
        <w:t>渔塘</w:t>
      </w:r>
      <w:r>
        <w:rPr>
          <w:rFonts w:hint="eastAsia" w:ascii="仿宋_GB2312" w:hAnsi="仿宋_GB2312" w:eastAsia="仿宋_GB2312" w:cs="仿宋_GB2312"/>
          <w:color w:val="auto"/>
          <w:highlight w:val="none"/>
          <w:lang w:val="en-US" w:eastAsia="zh-CN"/>
        </w:rPr>
        <w:t>建设过程中的监督管理和完工后运行管理的监督检查。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建设监督管理内容：1、对工程开工建设的手续进行核查；2、监督检查建设单位对规划设计执行情况；3、工程建设质量、安全、水保、环保等各方面的监督检查；4、工程建设完工（竣工）验收的监督管理；5、工程工程初期运行及后评价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水利局</w:t>
      </w:r>
      <w:r>
        <w:rPr>
          <w:rFonts w:hint="eastAsia" w:ascii="仿宋_GB2312" w:hAnsi="仿宋_GB2312" w:eastAsia="仿宋_GB2312" w:cs="仿宋_GB2312"/>
          <w:color w:val="auto"/>
          <w:highlight w:val="none"/>
          <w:lang w:val="en-US" w:eastAsia="zh-CN"/>
        </w:rPr>
        <w:t>进行监督检查时，有权进行实地调查，建设单位应予以配合，如实提供有关情况和资料。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运行管理监督检查内容：1.建成后工程安全生产管理责任制落实情况；2.工程管理机构和管理人员落实情况；3.工程管理人员经费和工程维修养护经费落实情况；4.工程安全运行管理规章制度建立和执行情况；5.工程设施维修养护情况；6.法律、法规、规章和政策规定需要进行监督检查的其他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（二）社会监督</w:t>
      </w:r>
    </w:p>
    <w:p>
      <w:pPr>
        <w:spacing w:beforeLines="0" w:afterLines="0" w:line="600" w:lineRule="exact"/>
        <w:ind w:firstLine="640" w:firstLineChars="200"/>
        <w:jc w:val="left"/>
        <w:rPr>
          <w:rFonts w:hint="default" w:ascii="仿宋_GB2312" w:hAnsi="仿宋_GB2312" w:cs="仿宋_GB2312"/>
          <w:color w:val="auto"/>
          <w:sz w:val="32"/>
          <w:szCs w:val="24"/>
          <w:highlight w:val="none"/>
          <w:lang w:eastAsia="zh-CN"/>
        </w:rPr>
      </w:pPr>
      <w:r>
        <w:rPr>
          <w:rFonts w:hint="eastAsia" w:ascii="仿宋_GB2312" w:hAnsi="仿宋_GB2312" w:cs="仿宋_GB2312"/>
          <w:color w:val="auto"/>
          <w:highlight w:val="none"/>
          <w:lang w:val="en-US" w:eastAsia="zh-CN"/>
        </w:rPr>
        <w:t>水利局</w:t>
      </w:r>
      <w:r>
        <w:rPr>
          <w:rFonts w:hint="eastAsia" w:ascii="仿宋_GB2312" w:hAnsi="仿宋_GB2312" w:eastAsia="仿宋_GB2312" w:cs="仿宋_GB2312"/>
          <w:color w:val="auto"/>
          <w:highlight w:val="none"/>
          <w:lang w:val="en-US" w:eastAsia="zh-CN"/>
        </w:rPr>
        <w:t>应当公布举报投诉电话和电子邮箱，接受投诉、举报，强化社会监督。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80.水库大坝、水闸安全鉴定、注册登记事中事后监管细则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一、监管要求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根据《水库大坝安全鉴定办法》相关规定，县级以上地方人民政府水行政主管部门对本行政区域内所辖的大坝安全鉴定工作实施监督管理。其中，省级水行政主管部门审定大型水库和影响县城安全或坝高</w:t>
      </w:r>
      <w:r>
        <w:rPr>
          <w:rFonts w:hint="eastAsia" w:ascii="仿宋_GB2312" w:hAnsi="仿宋_GB2312" w:eastAsia="仿宋_GB2312" w:cs="仿宋_GB2312"/>
          <w:color w:val="auto"/>
          <w:sz w:val="32"/>
          <w:szCs w:val="32"/>
          <w:highlight w:val="none"/>
        </w:rPr>
        <w:t>50m</w:t>
      </w:r>
      <w:r>
        <w:rPr>
          <w:rFonts w:hint="eastAsia" w:ascii="仿宋_GB2312" w:hAnsi="仿宋_GB2312" w:eastAsia="仿宋_GB2312" w:cs="仿宋_GB2312"/>
          <w:color w:val="auto"/>
          <w:sz w:val="32"/>
          <w:szCs w:val="32"/>
          <w:highlight w:val="none"/>
          <w:lang w:val="zh-CN"/>
        </w:rPr>
        <w:t>以上中型水库的大坝安全鉴定意见；市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CN"/>
        </w:rPr>
        <w:t>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CN"/>
        </w:rPr>
        <w:t>级水行政主管部门审定其他中型水库和影响县城安全或坝高</w:t>
      </w:r>
      <w:r>
        <w:rPr>
          <w:rFonts w:hint="eastAsia" w:ascii="仿宋_GB2312" w:hAnsi="仿宋_GB2312" w:eastAsia="仿宋_GB2312" w:cs="仿宋_GB2312"/>
          <w:color w:val="auto"/>
          <w:sz w:val="32"/>
          <w:szCs w:val="32"/>
          <w:highlight w:val="none"/>
        </w:rPr>
        <w:t>30m</w:t>
      </w:r>
      <w:r>
        <w:rPr>
          <w:rFonts w:hint="eastAsia" w:ascii="仿宋_GB2312" w:hAnsi="仿宋_GB2312" w:eastAsia="仿宋_GB2312" w:cs="仿宋_GB2312"/>
          <w:color w:val="auto"/>
          <w:sz w:val="32"/>
          <w:szCs w:val="32"/>
          <w:highlight w:val="none"/>
          <w:lang w:val="zh-CN"/>
        </w:rPr>
        <w:t>以上小型水库的大坝安全鉴定意见；县级水行政主管部门审定其他小型水库的大坝安全鉴定意见。大坝主管部门（单位）负责组织所管辖大坝的安全鉴定工作；农村集体经济组织所属的大坝安全鉴定由所在乡镇人民政府负责组织（以下称鉴定组织单位）。水库管理单位协助鉴定组织单位做好安全鉴定的有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根据《水闸安全鉴定管理办法》（水建管〔2008〕214号）第六条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zh-CN"/>
        </w:rPr>
        <w:t>县级以上地方人民政府水行政主管部门和流域管理机构按分级管理原则对水闸安全鉴定意见进行审定(以下称鉴定审定部门)。省级地方人民政府水行政主管部门审定大型及其直属水闸的安全鉴定意见;市(地)级及以上地方人民政府水行政主管部门审定中型水闸安全鉴定意见。流域管理机构审定其直属水闸的安全鉴定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rPr>
        <w:t>市</w:t>
      </w:r>
      <w:r>
        <w:rPr>
          <w:rFonts w:hint="eastAsia" w:ascii="仿宋_GB2312" w:hAnsi="仿宋_GB2312" w:cs="仿宋_GB2312"/>
          <w:color w:val="auto"/>
          <w:sz w:val="32"/>
          <w:szCs w:val="32"/>
          <w:highlight w:val="none"/>
          <w:lang w:val="zh-CN"/>
        </w:rPr>
        <w:t>水利局</w:t>
      </w:r>
      <w:r>
        <w:rPr>
          <w:rFonts w:hint="eastAsia" w:ascii="仿宋_GB2312" w:hAnsi="仿宋_GB2312" w:eastAsia="仿宋_GB2312" w:cs="仿宋_GB2312"/>
          <w:color w:val="auto"/>
          <w:sz w:val="32"/>
          <w:szCs w:val="32"/>
          <w:highlight w:val="none"/>
          <w:lang w:val="zh-CN"/>
        </w:rPr>
        <w:t>是其他中型水库和影响县城安全或坝高</w:t>
      </w:r>
      <w:r>
        <w:rPr>
          <w:rFonts w:hint="eastAsia" w:ascii="仿宋_GB2312" w:hAnsi="仿宋_GB2312" w:eastAsia="仿宋_GB2312" w:cs="仿宋_GB2312"/>
          <w:color w:val="auto"/>
          <w:sz w:val="32"/>
          <w:szCs w:val="32"/>
          <w:highlight w:val="none"/>
        </w:rPr>
        <w:t>30m</w:t>
      </w:r>
      <w:r>
        <w:rPr>
          <w:rFonts w:hint="eastAsia" w:ascii="仿宋_GB2312" w:hAnsi="仿宋_GB2312" w:eastAsia="仿宋_GB2312" w:cs="仿宋_GB2312"/>
          <w:color w:val="auto"/>
          <w:sz w:val="32"/>
          <w:szCs w:val="32"/>
          <w:highlight w:val="none"/>
          <w:lang w:val="zh-CN"/>
        </w:rPr>
        <w:t>以上小型水库的大坝安全鉴定意见审定部门，鉴定审定部门或委托有关单位组织并主持召开大坝安全鉴定会，成立大坝安全鉴定委员会，审查大坝安全评价报告，通过大坝安全鉴定报告书。具体包括以下事项：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rPr>
      </w:pPr>
      <w:r>
        <w:rPr>
          <w:rFonts w:hint="eastAsia" w:ascii="楷体_GB2312" w:hAnsi="楷体_GB2312" w:eastAsia="楷体_GB2312" w:cs="楷体_GB2312"/>
          <w:color w:val="auto"/>
          <w:sz w:val="32"/>
          <w:szCs w:val="32"/>
          <w:highlight w:val="none"/>
        </w:rPr>
        <w:t>（一）审查申报资料是否齐全。</w:t>
      </w:r>
      <w:r>
        <w:rPr>
          <w:rFonts w:hint="eastAsia" w:ascii="仿宋_GB2312" w:hAnsi="仿宋_GB2312" w:eastAsia="仿宋_GB2312" w:cs="仿宋_GB2312"/>
          <w:color w:val="auto"/>
          <w:sz w:val="32"/>
          <w:szCs w:val="32"/>
          <w:highlight w:val="none"/>
          <w:lang w:val="zh-CN"/>
        </w:rPr>
        <w:t>主要包括：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1、安全评价报告；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2、安全鉴定报告书；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楷体_GB2312" w:hAnsi="楷体_GB2312" w:eastAsia="楷体_GB2312" w:cs="楷体_GB2312"/>
          <w:color w:val="auto"/>
          <w:sz w:val="32"/>
          <w:szCs w:val="32"/>
          <w:highlight w:val="none"/>
        </w:rPr>
        <w:t>（二）是否依法组织评审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zh-CN"/>
        </w:rPr>
        <w:t>安全鉴定委员会是由水库大坝、水闸主管部门的代表、水库法人单位的代表和从事水利水电专业技术工作的专家组成并符合相关规定要求。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（三）是否依法组织报批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鉴定审定部门对大坝安全鉴定委员会提交的鉴定报告审定并印发安全鉴定报告书。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二、监管措施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 xml:space="preserve"> （一）鉴定承担单位资质审查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型水库和影响县城安全或坝高50m以上中型水库的大坝安全评价，由具有水利水电勘测设计甲级资质的单位或者水利部公布的有关科研单位和大专院校承担。其他中型水库和影响县城安全或坝高30m以上小型水库的大坝安全评价由具有水利水电勘测设计乙级以上(含乙级)资质的单位承担；其他小型水库的大坝安全评价由具有水利水电勘测设计丙级以上(含丙级)资质的单位承担。上述水库的大坝安全评价也可以由省级水行政主管部门公布的有关科研单位和大专院校承担。鉴定承担单位实行动态管理，对业绩表现差，成果质量不能满足要求的鉴定承担单位应当取消其承担大坝安全评价的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（二）申报资料初审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水库大坝安全鉴定工作内容应按照《水库大坝安全评价导则》（SL258-2000）执行。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（三）组织专家审查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鉴定审定部门或委托有关单位组织并主持召开大坝安全鉴定会，成立专家组，对水库大坝进行现场勘查，并对安全评价报告进行审查，形成水库大坝安全鉴定报告书。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（四）审定印发鉴定报告书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鉴定意见审定部门审定并印发水库大坝安全鉴定报告书。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（五）事后监管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督促鉴定组织单位应当根据大坝安全鉴定结果，采取相应的调度管理措施，加强大坝安全管理。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三、责任追究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zh-CN"/>
        </w:rPr>
        <w:t>水库大坝安全鉴定意见审定</w:t>
      </w:r>
      <w:r>
        <w:rPr>
          <w:rFonts w:hint="eastAsia" w:ascii="仿宋_GB2312" w:hAnsi="仿宋_GB2312" w:eastAsia="仿宋_GB2312" w:cs="仿宋_GB2312"/>
          <w:color w:val="auto"/>
          <w:sz w:val="32"/>
          <w:szCs w:val="32"/>
          <w:highlight w:val="none"/>
        </w:rPr>
        <w:t>工作中，因不履行或不正确履行行政职责，有下列情形的，行政机关及相关工作人员应承担相应责任：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1、对应当进行安全鉴定的水库大坝不予安全鉴定;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2、未严格按照技术规范、行业标准进行水库大坝安全鉴定，造成水库大坝发生安全事故；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3、擅自变更安全鉴定程序；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4、鉴定结论不如实反映工程实际状况；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5、其他违反法律法规政策规定的行为。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四、主要依据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1、水利部关于发布《水库大坝安全鉴定办法》的通知(建管[2003]271号)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zh-CN"/>
        </w:rPr>
        <w:t>《水闸安全鉴定管理办法》（水建管〔2008〕214号）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color w:val="auto"/>
          <w:sz w:val="44"/>
          <w:szCs w:val="44"/>
          <w:highlight w:val="none"/>
          <w:lang w:eastAsia="zh-CN"/>
        </w:rPr>
      </w:pPr>
    </w:p>
    <w:p>
      <w:pPr>
        <w:pStyle w:val="14"/>
        <w:spacing w:before="312" w:after="156" w:line="500" w:lineRule="exact"/>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pStyle w:val="14"/>
        <w:spacing w:before="312" w:after="156" w:line="500" w:lineRule="exact"/>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pStyle w:val="14"/>
        <w:spacing w:before="312" w:after="156" w:line="500" w:lineRule="exact"/>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82.水利工程政府验收事中事后监管细则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市级以上水行政主管部门按审批权限负责水利工程的阶段验收和竣工验收监督管理。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二、监督检查对象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监督检查对象：市级负责验收的水利工程项目法人。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三、监督检查内容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1、县级负责验收的水利工程项目主要监督检查以下内容：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（1）阶段验收。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①检查已完工程的形象面貌和工程质量；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②检查在建工程的建设情况；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③检查未完工程的计划安排和主要技术措施落实情况；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④检查拟投入使用工程是否具备运行条件；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⑤检查历次验收遗留问题的处理情况。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（2）竣工验收。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①检查工程是否已按批准的设计全部完成；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②检查重大设计变更是否经由审批权的单位批准；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③检查各单位工程能否正常运行；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④检查历次验收所发现的问题是否已基本处理完毕；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⑤检查各专项验收是否已通过；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⑥检查工程投资是否已全部到位；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⑦检查竣工财务决算是否已通过竣工审计，审计意见中提出的问题是否已整改并提交了整改报告；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⑧检查运行管理单位是否已明确，管理养护经费是否已基本落实；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⑨检查竣工验收资料是否已准备就绪。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2、市水行政主管部门负责的验收工作主要检查以下内容：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（1）验收工作具备的条件、验收程序、验收主要工作以及有关验收资料和成果性文件，是否按照有关规程执行；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（2）印发的阶段验收与竣工验收鉴定书；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（3）验收组织工作的及时性。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四、监督检查方式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1、工程现场检查和查阅有关验收资料相结合；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2、组成专家组和验收委员会，讨论并形成评价意见。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五、监督检查措施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1、验收前组织有关工程技术人员、质量监督机构人员检查工程现场；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2、验收前对工程阶段验收和竣工验收的资料进行全面的检查；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3、竣工验收一般应成立专家组先进行技术预验收；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4、验收会议时现场检查工程建设情况及查阅有关资料；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六、监督检查程序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市水行政主管部门负责验收的水利工程项目。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（1）市水行政主管部门印发的阶段验收与竣工验收鉴定书；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（2）对存在的问题提出整改意见，市水行政主管部门反馈整改意见落实情况；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（3）根据需要复查整改工作落实执行情况。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七、监督检查处理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1、当工程不具备有关规范规程要求的验收条件时，不予组织验收；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2、未经验收或验收不合格的工程不得交付使用或进行后续工程施工；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3、对验收中发现的问题应及时整改，未按要求整改的，不予印发验收鉴定书；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4、项目法人以及有关单位提交竣工验收资料不真实导致验收结论有误的，由提交不真实验收资料的单位承担责任，并收回验收鉴定书，对责任单位予以通报批评；造成严重后果的，依照有关法律法规处罚。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auto"/>
          <w:kern w:val="44"/>
          <w:sz w:val="4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auto"/>
          <w:kern w:val="44"/>
          <w:sz w:val="4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auto"/>
          <w:kern w:val="44"/>
          <w:sz w:val="4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auto"/>
          <w:kern w:val="44"/>
          <w:sz w:val="4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auto"/>
          <w:kern w:val="44"/>
          <w:sz w:val="44"/>
          <w:szCs w:val="24"/>
          <w:highlight w:val="none"/>
          <w:lang w:val="en-US" w:eastAsia="zh-CN" w:bidi="ar-SA"/>
        </w:rPr>
      </w:pPr>
    </w:p>
    <w:p>
      <w:pPr>
        <w:keepNext w:val="0"/>
        <w:keepLines w:val="0"/>
        <w:pageBreakBefore w:val="0"/>
        <w:widowControl/>
        <w:numPr>
          <w:ilvl w:val="0"/>
          <w:numId w:val="0"/>
        </w:numPr>
        <w:shd w:val="clear" w:color="auto" w:fill="FFFFFF"/>
        <w:kinsoku/>
        <w:overflowPunct/>
        <w:topLinePunct w:val="0"/>
        <w:autoSpaceDE/>
        <w:autoSpaceDN/>
        <w:bidi w:val="0"/>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numPr>
          <w:ilvl w:val="0"/>
          <w:numId w:val="0"/>
        </w:numPr>
        <w:shd w:val="clear" w:color="auto" w:fill="FFFFFF"/>
        <w:kinsoku/>
        <w:overflowPunct/>
        <w:topLinePunct w:val="0"/>
        <w:autoSpaceDE/>
        <w:autoSpaceDN/>
        <w:bidi w:val="0"/>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83.企业投资水电项目核准前建设方案审查事中事后监管细则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hint="eastAsia" w:ascii="宋体" w:hAnsi="宋体" w:eastAsia="宋体" w:cs="宋体"/>
          <w:b w:val="0"/>
          <w:bCs w:val="0"/>
          <w:color w:val="auto"/>
          <w:kern w:val="0"/>
          <w:sz w:val="24"/>
          <w:highlight w:val="none"/>
        </w:rPr>
      </w:pPr>
      <w:r>
        <w:rPr>
          <w:rFonts w:hint="eastAsia" w:ascii="黑体" w:hAnsi="黑体" w:eastAsia="黑体" w:cs="宋体"/>
          <w:b w:val="0"/>
          <w:bCs w:val="0"/>
          <w:color w:val="auto"/>
          <w:kern w:val="0"/>
          <w:szCs w:val="32"/>
          <w:highlight w:val="none"/>
        </w:rPr>
        <w:t>一、监管事项</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hint="eastAsia" w:ascii="仿宋_GB2312" w:hAnsi="宋体" w:cs="宋体"/>
          <w:b w:val="0"/>
          <w:bCs w:val="0"/>
          <w:color w:val="auto"/>
          <w:kern w:val="0"/>
          <w:szCs w:val="32"/>
          <w:highlight w:val="none"/>
        </w:rPr>
      </w:pPr>
      <w:r>
        <w:rPr>
          <w:rFonts w:hint="eastAsia" w:ascii="仿宋_GB2312" w:hAnsi="宋体" w:cs="宋体"/>
          <w:b w:val="0"/>
          <w:bCs w:val="0"/>
          <w:color w:val="auto"/>
          <w:kern w:val="0"/>
          <w:szCs w:val="32"/>
          <w:highlight w:val="none"/>
        </w:rPr>
        <w:t>《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因建设前款工程设施，需要扩建、改建、拆除或者损坏原有水工程设施的，建设单位应当负担扩建、改建的费用和损失补偿。但是，原有工程设施属于违法工程的除外。</w:t>
      </w:r>
    </w:p>
    <w:p>
      <w:pPr>
        <w:keepNext w:val="0"/>
        <w:keepLines w:val="0"/>
        <w:pageBreakBefore w:val="0"/>
        <w:widowControl/>
        <w:shd w:val="clear" w:color="auto" w:fill="FFFFFF"/>
        <w:kinsoku/>
        <w:overflowPunct/>
        <w:topLinePunct w:val="0"/>
        <w:autoSpaceDE/>
        <w:autoSpaceDN/>
        <w:bidi w:val="0"/>
        <w:spacing w:line="560" w:lineRule="exac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Cs w:val="32"/>
          <w:highlight w:val="none"/>
        </w:rPr>
        <w:t xml:space="preserve">    </w:t>
      </w:r>
      <w:r>
        <w:rPr>
          <w:rFonts w:hint="eastAsia" w:ascii="黑体" w:hAnsi="黑体" w:eastAsia="黑体" w:cs="宋体"/>
          <w:b w:val="0"/>
          <w:bCs w:val="0"/>
          <w:color w:val="auto"/>
          <w:kern w:val="0"/>
          <w:szCs w:val="32"/>
          <w:highlight w:val="none"/>
        </w:rPr>
        <w:t>二、事中监管</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市</w:t>
      </w:r>
      <w:r>
        <w:rPr>
          <w:rFonts w:hint="eastAsia" w:ascii="仿宋_GB2312" w:hAnsi="宋体" w:cs="宋体"/>
          <w:b w:val="0"/>
          <w:bCs w:val="0"/>
          <w:color w:val="auto"/>
          <w:kern w:val="0"/>
          <w:szCs w:val="32"/>
          <w:highlight w:val="none"/>
          <w:lang w:eastAsia="zh-CN"/>
        </w:rPr>
        <w:t>水利局</w:t>
      </w:r>
      <w:r>
        <w:rPr>
          <w:rFonts w:hint="eastAsia" w:ascii="仿宋_GB2312" w:hAnsi="宋体" w:cs="宋体"/>
          <w:b w:val="0"/>
          <w:bCs w:val="0"/>
          <w:color w:val="auto"/>
          <w:kern w:val="0"/>
          <w:szCs w:val="32"/>
          <w:highlight w:val="none"/>
        </w:rPr>
        <w:t>是市内河道管理范围内和市内水工程管理范围内企业投资水电项目核准前建设方案审查机关。</w:t>
      </w:r>
    </w:p>
    <w:p>
      <w:pPr>
        <w:keepNext w:val="0"/>
        <w:keepLines w:val="0"/>
        <w:pageBreakBefore w:val="0"/>
        <w:widowControl/>
        <w:shd w:val="clear" w:color="auto" w:fill="FFFFFF"/>
        <w:kinsoku/>
        <w:overflowPunct/>
        <w:topLinePunct w:val="0"/>
        <w:autoSpaceDE/>
        <w:autoSpaceDN/>
        <w:bidi w:val="0"/>
        <w:spacing w:line="560" w:lineRule="exact"/>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 xml:space="preserve">    </w:t>
      </w:r>
      <w:r>
        <w:rPr>
          <w:rFonts w:hint="eastAsia" w:ascii="楷体_GB2312" w:hAnsi="楷体_GB2312" w:eastAsia="楷体_GB2312" w:cs="楷体_GB2312"/>
          <w:b w:val="0"/>
          <w:bCs w:val="0"/>
          <w:color w:val="auto"/>
          <w:kern w:val="0"/>
          <w:szCs w:val="32"/>
          <w:highlight w:val="none"/>
        </w:rPr>
        <w:t>（一）组织评审监管。</w:t>
      </w:r>
    </w:p>
    <w:p>
      <w:pPr>
        <w:keepNext w:val="0"/>
        <w:keepLines w:val="0"/>
        <w:pageBreakBefore w:val="0"/>
        <w:widowControl/>
        <w:shd w:val="clear" w:color="auto" w:fill="FFFFFF"/>
        <w:kinsoku/>
        <w:overflowPunct/>
        <w:topLinePunct w:val="0"/>
        <w:autoSpaceDE/>
        <w:autoSpaceDN/>
        <w:bidi w:val="0"/>
        <w:spacing w:line="560" w:lineRule="exac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8"/>
          <w:szCs w:val="28"/>
          <w:highlight w:val="none"/>
        </w:rPr>
        <w:t xml:space="preserve">    </w:t>
      </w:r>
      <w:r>
        <w:rPr>
          <w:rFonts w:hint="eastAsia" w:ascii="仿宋_GB2312" w:hAnsi="宋体" w:cs="宋体"/>
          <w:b w:val="0"/>
          <w:bCs w:val="0"/>
          <w:color w:val="auto"/>
          <w:kern w:val="0"/>
          <w:szCs w:val="32"/>
          <w:highlight w:val="none"/>
        </w:rPr>
        <w:t>市</w:t>
      </w:r>
      <w:r>
        <w:rPr>
          <w:rFonts w:hint="eastAsia" w:ascii="仿宋_GB2312" w:hAnsi="宋体" w:cs="宋体"/>
          <w:b w:val="0"/>
          <w:bCs w:val="0"/>
          <w:color w:val="auto"/>
          <w:kern w:val="0"/>
          <w:szCs w:val="32"/>
          <w:highlight w:val="none"/>
          <w:lang w:eastAsia="zh-CN"/>
        </w:rPr>
        <w:t>水利局</w:t>
      </w:r>
      <w:r>
        <w:rPr>
          <w:rFonts w:hint="eastAsia" w:ascii="仿宋_GB2312" w:hAnsi="宋体" w:cs="宋体"/>
          <w:b w:val="0"/>
          <w:bCs w:val="0"/>
          <w:color w:val="auto"/>
          <w:kern w:val="0"/>
          <w:szCs w:val="32"/>
          <w:highlight w:val="none"/>
        </w:rPr>
        <w:t>负责审批的企业投资水电项目核准前建设方案审查，由市</w:t>
      </w:r>
      <w:r>
        <w:rPr>
          <w:rFonts w:hint="eastAsia" w:ascii="仿宋_GB2312" w:hAnsi="宋体" w:cs="宋体"/>
          <w:b w:val="0"/>
          <w:bCs w:val="0"/>
          <w:color w:val="auto"/>
          <w:kern w:val="0"/>
          <w:szCs w:val="32"/>
          <w:highlight w:val="none"/>
          <w:lang w:eastAsia="zh-CN"/>
        </w:rPr>
        <w:t>水利局</w:t>
      </w:r>
      <w:r>
        <w:rPr>
          <w:rFonts w:hint="eastAsia" w:ascii="仿宋_GB2312" w:hAnsi="宋体" w:cs="宋体"/>
          <w:b w:val="0"/>
          <w:bCs w:val="0"/>
          <w:color w:val="auto"/>
          <w:kern w:val="0"/>
          <w:szCs w:val="32"/>
          <w:highlight w:val="none"/>
        </w:rPr>
        <w:t>主持组织专家对企业投资水电项目核准前建设方案进行审查，按规定程序邀请相关单位和所在县区</w:t>
      </w:r>
      <w:r>
        <w:rPr>
          <w:rFonts w:hint="eastAsia" w:ascii="仿宋_GB2312" w:hAnsi="宋体" w:cs="宋体"/>
          <w:b w:val="0"/>
          <w:bCs w:val="0"/>
          <w:color w:val="auto"/>
          <w:kern w:val="0"/>
          <w:szCs w:val="32"/>
          <w:highlight w:val="none"/>
          <w:lang w:eastAsia="zh-CN"/>
        </w:rPr>
        <w:t>水利</w:t>
      </w:r>
      <w:r>
        <w:rPr>
          <w:rFonts w:hint="eastAsia" w:ascii="仿宋_GB2312" w:hAnsi="宋体" w:cs="宋体"/>
          <w:b w:val="0"/>
          <w:bCs w:val="0"/>
          <w:color w:val="auto"/>
          <w:kern w:val="0"/>
          <w:szCs w:val="32"/>
          <w:highlight w:val="none"/>
        </w:rPr>
        <w:t>部门派员参加，成立由相关专业的专家组成的专家组，形成专家审查意见，作为企业投资水电项目核准前建设方案审查申请书的附件。</w:t>
      </w:r>
    </w:p>
    <w:p>
      <w:pPr>
        <w:keepNext w:val="0"/>
        <w:keepLines w:val="0"/>
        <w:pageBreakBefore w:val="0"/>
        <w:widowControl/>
        <w:shd w:val="clear" w:color="auto" w:fill="FFFFFF"/>
        <w:kinsoku/>
        <w:overflowPunct/>
        <w:topLinePunct w:val="0"/>
        <w:autoSpaceDE/>
        <w:autoSpaceDN/>
        <w:bidi w:val="0"/>
        <w:spacing w:line="560" w:lineRule="exact"/>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 xml:space="preserve">    </w:t>
      </w:r>
      <w:r>
        <w:rPr>
          <w:rFonts w:hint="eastAsia" w:ascii="楷体_GB2312" w:hAnsi="楷体_GB2312" w:eastAsia="楷体_GB2312" w:cs="楷体_GB2312"/>
          <w:b w:val="0"/>
          <w:bCs w:val="0"/>
          <w:color w:val="auto"/>
          <w:kern w:val="0"/>
          <w:szCs w:val="32"/>
          <w:highlight w:val="none"/>
        </w:rPr>
        <w:t>（二）申报资料审查。</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1、企业投资水电项目核准前建设方案申报。由建设项目业主（法人）委托单位负责编制并报送。其主要资料内容有：（1）项目申请文件(包括申请缘由，建设项目基本情况等)；（2）建设方案（含地质勘察报告）；（3）环境影响评价；（4）项目《水土保持方案》审批意见；（5）项目用地预审批复。</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2、审查的主要内容有：（1）是否符合水法规要求；（2）是否符合流域综合规划及防洪规划、治导线规划、岸线利用管理规划等专业规划，对规划实施有何影响；（3）是否符合防洪（排涝）标准和有关技术要求；（4）对河势稳定、水流形态、冲淤变化有无不利影响；（5）是否妨碍行洪、降低河道泄洪能力；（6）对堤防、护岸和其它水利工程和设施的影响；（7）是否妨碍防汛抢险和水利管理；（8）建设项目防御洪涝的设防标准与措施是否适当；（9）是否影响第三人合法的水事权益；（10）是否符合其他有关规定和协议。</w:t>
      </w:r>
    </w:p>
    <w:p>
      <w:pPr>
        <w:keepNext w:val="0"/>
        <w:keepLines w:val="0"/>
        <w:pageBreakBefore w:val="0"/>
        <w:widowControl/>
        <w:shd w:val="clear" w:color="auto" w:fill="FFFFFF"/>
        <w:kinsoku/>
        <w:overflowPunct/>
        <w:topLinePunct w:val="0"/>
        <w:autoSpaceDE/>
        <w:autoSpaceDN/>
        <w:bidi w:val="0"/>
        <w:spacing w:line="560" w:lineRule="exact"/>
        <w:jc w:val="left"/>
        <w:rPr>
          <w:rFonts w:hint="eastAsia" w:ascii="楷体_GB2312" w:hAnsi="楷体_GB2312" w:eastAsia="楷体_GB2312" w:cs="楷体_GB2312"/>
          <w:b w:val="0"/>
          <w:bCs w:val="0"/>
          <w:color w:val="auto"/>
          <w:kern w:val="0"/>
          <w:szCs w:val="32"/>
          <w:highlight w:val="none"/>
        </w:rPr>
      </w:pPr>
      <w:r>
        <w:rPr>
          <w:rFonts w:hint="eastAsia" w:ascii="楷体_GB2312" w:hAnsi="楷体_GB2312" w:eastAsia="楷体_GB2312" w:cs="楷体_GB2312"/>
          <w:b w:val="0"/>
          <w:bCs w:val="0"/>
          <w:color w:val="auto"/>
          <w:kern w:val="0"/>
          <w:szCs w:val="32"/>
          <w:highlight w:val="none"/>
        </w:rPr>
        <w:t xml:space="preserve">    (三)报批监管。</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市</w:t>
      </w:r>
      <w:r>
        <w:rPr>
          <w:rFonts w:hint="eastAsia" w:ascii="仿宋_GB2312" w:hAnsi="宋体" w:cs="宋体"/>
          <w:b w:val="0"/>
          <w:bCs w:val="0"/>
          <w:color w:val="auto"/>
          <w:kern w:val="0"/>
          <w:szCs w:val="32"/>
          <w:highlight w:val="none"/>
          <w:lang w:eastAsia="zh-CN"/>
        </w:rPr>
        <w:t>水利局</w:t>
      </w:r>
      <w:r>
        <w:rPr>
          <w:rFonts w:hint="eastAsia" w:ascii="仿宋_GB2312" w:hAnsi="宋体" w:cs="宋体"/>
          <w:b w:val="0"/>
          <w:bCs w:val="0"/>
          <w:color w:val="auto"/>
          <w:kern w:val="0"/>
          <w:szCs w:val="32"/>
          <w:highlight w:val="none"/>
        </w:rPr>
        <w:t>按规定程序受理</w:t>
      </w:r>
      <w:r>
        <w:rPr>
          <w:rFonts w:hint="eastAsia" w:ascii="仿宋_GB2312" w:hAnsi="宋体" w:cs="宋体"/>
          <w:b w:val="0"/>
          <w:bCs w:val="0"/>
          <w:color w:val="auto"/>
          <w:kern w:val="0"/>
          <w:szCs w:val="32"/>
          <w:highlight w:val="none"/>
          <w:lang w:eastAsia="zh-CN"/>
        </w:rPr>
        <w:t>，</w:t>
      </w:r>
      <w:r>
        <w:rPr>
          <w:rFonts w:hint="eastAsia" w:ascii="仿宋_GB2312" w:hAnsi="宋体" w:cs="宋体"/>
          <w:b w:val="0"/>
          <w:bCs w:val="0"/>
          <w:color w:val="auto"/>
          <w:kern w:val="0"/>
          <w:szCs w:val="32"/>
          <w:highlight w:val="none"/>
        </w:rPr>
        <w:t>在征求相关的单位和所在地人民政府意见后，出具审批意见。</w:t>
      </w:r>
    </w:p>
    <w:p>
      <w:pPr>
        <w:keepNext w:val="0"/>
        <w:keepLines w:val="0"/>
        <w:pageBreakBefore w:val="0"/>
        <w:widowControl/>
        <w:shd w:val="clear" w:color="auto" w:fill="FFFFFF"/>
        <w:kinsoku/>
        <w:overflowPunct/>
        <w:topLinePunct w:val="0"/>
        <w:autoSpaceDE/>
        <w:autoSpaceDN/>
        <w:bidi w:val="0"/>
        <w:spacing w:line="560" w:lineRule="exact"/>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 xml:space="preserve">   </w:t>
      </w:r>
      <w:r>
        <w:rPr>
          <w:rFonts w:hint="eastAsia" w:ascii="楷体_GB2312" w:hAnsi="楷体_GB2312" w:eastAsia="楷体_GB2312" w:cs="楷体_GB2312"/>
          <w:b w:val="0"/>
          <w:bCs w:val="0"/>
          <w:color w:val="auto"/>
          <w:kern w:val="0"/>
          <w:szCs w:val="32"/>
          <w:highlight w:val="none"/>
        </w:rPr>
        <w:t xml:space="preserve"> (四)结果反馈。</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按照规定的行政许可期限，办理审批、审查文件，及时通知行政相对人领取；及时处理上级部门的反馈信息，根据国家许可决定，发布相关批件公告，通知行政相对人领取。</w:t>
      </w:r>
    </w:p>
    <w:p>
      <w:pPr>
        <w:keepNext w:val="0"/>
        <w:keepLines w:val="0"/>
        <w:pageBreakBefore w:val="0"/>
        <w:widowControl/>
        <w:shd w:val="clear" w:color="auto" w:fill="FFFFFF"/>
        <w:kinsoku/>
        <w:overflowPunct/>
        <w:topLinePunct w:val="0"/>
        <w:autoSpaceDE/>
        <w:autoSpaceDN/>
        <w:bidi w:val="0"/>
        <w:spacing w:line="560" w:lineRule="exact"/>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 xml:space="preserve">   </w:t>
      </w:r>
      <w:r>
        <w:rPr>
          <w:rFonts w:hint="eastAsia" w:ascii="楷体_GB2312" w:hAnsi="楷体_GB2312" w:eastAsia="楷体_GB2312" w:cs="楷体_GB2312"/>
          <w:b w:val="0"/>
          <w:bCs w:val="0"/>
          <w:color w:val="auto"/>
          <w:kern w:val="0"/>
          <w:szCs w:val="32"/>
          <w:highlight w:val="none"/>
        </w:rPr>
        <w:t xml:space="preserve"> (五)对行政权力行使人的监管。</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制定规范的权力运行流程图、行政审批材料规范，所有权力行使必须严格依照规定执行。</w:t>
      </w:r>
    </w:p>
    <w:p>
      <w:pPr>
        <w:keepNext w:val="0"/>
        <w:keepLines w:val="0"/>
        <w:pageBreakBefore w:val="0"/>
        <w:widowControl/>
        <w:shd w:val="clear" w:color="auto" w:fill="FFFFFF"/>
        <w:kinsoku/>
        <w:overflowPunct/>
        <w:topLinePunct w:val="0"/>
        <w:autoSpaceDE/>
        <w:autoSpaceDN/>
        <w:bidi w:val="0"/>
        <w:spacing w:line="560" w:lineRule="exac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Cs w:val="32"/>
          <w:highlight w:val="none"/>
        </w:rPr>
        <w:t xml:space="preserve">    </w:t>
      </w:r>
      <w:r>
        <w:rPr>
          <w:rFonts w:hint="eastAsia" w:ascii="黑体" w:hAnsi="黑体" w:eastAsia="黑体" w:cs="宋体"/>
          <w:b w:val="0"/>
          <w:bCs w:val="0"/>
          <w:color w:val="auto"/>
          <w:kern w:val="0"/>
          <w:szCs w:val="32"/>
          <w:highlight w:val="none"/>
        </w:rPr>
        <w:t>三、事后监管</w:t>
      </w:r>
    </w:p>
    <w:p>
      <w:pPr>
        <w:keepNext w:val="0"/>
        <w:keepLines w:val="0"/>
        <w:pageBreakBefore w:val="0"/>
        <w:widowControl/>
        <w:shd w:val="clear" w:color="auto" w:fill="FFFFFF"/>
        <w:kinsoku/>
        <w:overflowPunct/>
        <w:topLinePunct w:val="0"/>
        <w:autoSpaceDE/>
        <w:autoSpaceDN/>
        <w:bidi w:val="0"/>
        <w:spacing w:line="560" w:lineRule="exact"/>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 xml:space="preserve">  </w:t>
      </w:r>
      <w:r>
        <w:rPr>
          <w:rFonts w:hint="eastAsia" w:ascii="楷体_GB2312" w:hAnsi="楷体_GB2312" w:eastAsia="楷体_GB2312" w:cs="楷体_GB2312"/>
          <w:b w:val="0"/>
          <w:bCs w:val="0"/>
          <w:color w:val="auto"/>
          <w:kern w:val="0"/>
          <w:szCs w:val="32"/>
          <w:highlight w:val="none"/>
        </w:rPr>
        <w:t xml:space="preserve">  (一)监督检查。</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1、开工督查。经过审查同意的建设项目在开工前，建设单位应办理开工手续。汛期不得破堤施工，其它跨汛期施工的工程，建设单位必须制定度汛方案，报相应的防汛指挥机构。建设项目对所在河段防洪工程可能有重大影响的，申请人应组织专项论证，编制防洪影响处理工程专项设计，经市水行政主管部门或其委托的单位审核后实施。</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2、建设过程中督查。涉河建设项目施工期间，工程所在地的水行政主管部门及河道管理单位应加强对项目的施工监督及管理，依法对建设项目涉河部分是否满足审查批复要求进行检查，项目法人应积极配合并如实提供情况。监督检查人员应当将监督检查的情况和处理结果予以记录并签字后归档，遇重大问题应及时上报。</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3、日常巡查。市水行政主管部门或河道及水工程管理单位应按“四项制度”的有关规定，加强对所辖河道及水工程的日常巡查和监督，定期对河道及水工程管理范围内的建设项目进行检查，凡不符合水法规规定和批复要求的，应提出限期整改的要求，有关单位和个人应当服从河道及水工程管理单位的管理。河道及水工程管理单位应对管理范围内建设项目施工放样、重要部位、隐蔽工程等实行旁站式监督和跟踪检查，发现工程与批准文件不符和违章建设及时制止、责成及时纠正，依法制止和查处违章建设。</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4、验收管理。涉河建设项目竣工时，建设单位应及时清理现场，邀请市水行政主管部门和河道及水工程管理单位参加涉河工程专项验收；对防洪工程有影响的隐蔽工程，建设单位应委托具有相应资质的单位检测、检验合格；有关涉及影响防洪工程及水利管理的遗留问题，应在竣工验收前处理完毕，工程验收合格后方可投入使用。</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建设单位应在竣工验收后及时按管理权限向水行政主管部门、河道及水工程管理单位报送有关竣工资料，河道及水工程管理单位应建立工程管理档案。</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5、事后监管。建设项目在运行过程中或寿命期满后，有可能影响防洪工程安全的，由项目运行或管理单位负责采取措施处理，消除隐患。具体处理方案经有关水行政主管部门和河道管理单位审核后由建设项目运行或管理单位组织实施。</w:t>
      </w:r>
    </w:p>
    <w:p>
      <w:pPr>
        <w:keepNext w:val="0"/>
        <w:keepLines w:val="0"/>
        <w:pageBreakBefore w:val="0"/>
        <w:widowControl/>
        <w:shd w:val="clear" w:color="auto" w:fill="FFFFFF"/>
        <w:kinsoku/>
        <w:overflowPunct/>
        <w:topLinePunct w:val="0"/>
        <w:autoSpaceDE/>
        <w:autoSpaceDN/>
        <w:bidi w:val="0"/>
        <w:spacing w:line="560" w:lineRule="exac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8"/>
          <w:szCs w:val="28"/>
          <w:highlight w:val="none"/>
        </w:rPr>
        <w:t xml:space="preserve">  </w:t>
      </w:r>
      <w:r>
        <w:rPr>
          <w:rFonts w:hint="eastAsia" w:ascii="仿宋_GB2312" w:hAnsi="宋体" w:cs="宋体"/>
          <w:b w:val="0"/>
          <w:bCs w:val="0"/>
          <w:color w:val="auto"/>
          <w:kern w:val="0"/>
          <w:szCs w:val="32"/>
          <w:highlight w:val="none"/>
        </w:rPr>
        <w:t xml:space="preserve">  </w:t>
      </w:r>
      <w:r>
        <w:rPr>
          <w:rFonts w:hint="eastAsia" w:ascii="黑体" w:hAnsi="黑体" w:eastAsia="黑体" w:cs="宋体"/>
          <w:b w:val="0"/>
          <w:bCs w:val="0"/>
          <w:color w:val="auto"/>
          <w:kern w:val="0"/>
          <w:szCs w:val="32"/>
          <w:highlight w:val="none"/>
        </w:rPr>
        <w:t>四、责任追究</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在审查、审批工作中，因不履行或不正确履行行政职责，有下列情形的，行政机关及相关工作人员应承担相应责任：</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宋体" w:hAnsi="宋体" w:eastAsia="宋体" w:cs="宋体"/>
          <w:b w:val="0"/>
          <w:bCs w:val="0"/>
          <w:color w:val="auto"/>
          <w:kern w:val="0"/>
          <w:sz w:val="24"/>
          <w:highlight w:val="none"/>
        </w:rPr>
      </w:pPr>
      <w:r>
        <w:rPr>
          <w:rFonts w:hint="eastAsia" w:ascii="仿宋_GB2312" w:hAnsi="宋体" w:cs="宋体"/>
          <w:b w:val="0"/>
          <w:bCs w:val="0"/>
          <w:color w:val="auto"/>
          <w:kern w:val="0"/>
          <w:szCs w:val="32"/>
          <w:highlight w:val="none"/>
        </w:rPr>
        <w:t>1、对符合条件的申请不予受理的；</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仿宋" w:hAnsi="仿宋" w:eastAsia="仿宋" w:cs="宋体"/>
          <w:b w:val="0"/>
          <w:bCs w:val="0"/>
          <w:color w:val="auto"/>
          <w:kern w:val="0"/>
          <w:sz w:val="24"/>
          <w:highlight w:val="none"/>
        </w:rPr>
      </w:pPr>
      <w:r>
        <w:rPr>
          <w:rFonts w:hint="eastAsia" w:ascii="仿宋" w:hAnsi="仿宋" w:eastAsia="仿宋" w:cs="宋体"/>
          <w:b w:val="0"/>
          <w:bCs w:val="0"/>
          <w:color w:val="auto"/>
          <w:kern w:val="0"/>
          <w:szCs w:val="32"/>
          <w:highlight w:val="none"/>
        </w:rPr>
        <w:t>2、未严格审查申报条件，导致违反规定申报涉河建设项目的；</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仿宋" w:hAnsi="仿宋" w:eastAsia="仿宋" w:cs="宋体"/>
          <w:b w:val="0"/>
          <w:bCs w:val="0"/>
          <w:color w:val="auto"/>
          <w:kern w:val="0"/>
          <w:sz w:val="24"/>
          <w:highlight w:val="none"/>
        </w:rPr>
      </w:pPr>
      <w:r>
        <w:rPr>
          <w:rFonts w:hint="eastAsia" w:ascii="仿宋" w:hAnsi="仿宋" w:eastAsia="仿宋" w:cs="宋体"/>
          <w:b w:val="0"/>
          <w:bCs w:val="0"/>
          <w:color w:val="auto"/>
          <w:kern w:val="0"/>
          <w:szCs w:val="32"/>
          <w:highlight w:val="none"/>
        </w:rPr>
        <w:t>3、监督检查中发现问题未及时处理或上报的；</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仿宋" w:hAnsi="仿宋" w:eastAsia="仿宋" w:cs="宋体"/>
          <w:b w:val="0"/>
          <w:bCs w:val="0"/>
          <w:color w:val="auto"/>
          <w:kern w:val="0"/>
          <w:sz w:val="24"/>
          <w:highlight w:val="none"/>
        </w:rPr>
      </w:pPr>
      <w:r>
        <w:rPr>
          <w:rFonts w:hint="eastAsia" w:ascii="仿宋" w:hAnsi="仿宋" w:eastAsia="仿宋" w:cs="宋体"/>
          <w:b w:val="0"/>
          <w:bCs w:val="0"/>
          <w:color w:val="auto"/>
          <w:kern w:val="0"/>
          <w:szCs w:val="32"/>
          <w:highlight w:val="none"/>
        </w:rPr>
        <w:t>4、在审查、审批中玩忽职守、滥用职权的；</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仿宋" w:hAnsi="仿宋" w:eastAsia="仿宋" w:cs="宋体"/>
          <w:b w:val="0"/>
          <w:bCs w:val="0"/>
          <w:color w:val="auto"/>
          <w:kern w:val="0"/>
          <w:sz w:val="24"/>
          <w:highlight w:val="none"/>
        </w:rPr>
      </w:pPr>
      <w:r>
        <w:rPr>
          <w:rFonts w:hint="eastAsia" w:ascii="仿宋" w:hAnsi="仿宋" w:eastAsia="仿宋" w:cs="宋体"/>
          <w:b w:val="0"/>
          <w:bCs w:val="0"/>
          <w:color w:val="auto"/>
          <w:kern w:val="0"/>
          <w:szCs w:val="32"/>
          <w:highlight w:val="none"/>
        </w:rPr>
        <w:t>5、在行政过程中发生行政人员索要利益回报等腐败行为的；</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left"/>
        <w:rPr>
          <w:rFonts w:ascii="仿宋" w:hAnsi="仿宋" w:eastAsia="仿宋" w:cs="宋体"/>
          <w:b w:val="0"/>
          <w:bCs w:val="0"/>
          <w:color w:val="auto"/>
          <w:kern w:val="0"/>
          <w:sz w:val="24"/>
          <w:highlight w:val="none"/>
        </w:rPr>
      </w:pPr>
      <w:r>
        <w:rPr>
          <w:rFonts w:hint="eastAsia" w:ascii="仿宋" w:hAnsi="仿宋" w:eastAsia="仿宋" w:cs="宋体"/>
          <w:b w:val="0"/>
          <w:bCs w:val="0"/>
          <w:color w:val="auto"/>
          <w:kern w:val="0"/>
          <w:szCs w:val="32"/>
          <w:highlight w:val="none"/>
        </w:rPr>
        <w:t>6、其他违反法律法规政策规定的行为。</w:t>
      </w:r>
    </w:p>
    <w:p>
      <w:pPr>
        <w:keepNext w:val="0"/>
        <w:keepLines w:val="0"/>
        <w:pageBreakBefore w:val="0"/>
        <w:widowControl/>
        <w:shd w:val="clear" w:color="auto" w:fill="FFFFFF"/>
        <w:kinsoku/>
        <w:overflowPunct/>
        <w:topLinePunct w:val="0"/>
        <w:autoSpaceDE/>
        <w:autoSpaceDN/>
        <w:bidi w:val="0"/>
        <w:spacing w:line="560" w:lineRule="exact"/>
        <w:jc w:val="left"/>
        <w:rPr>
          <w:rFonts w:ascii="仿宋" w:hAnsi="仿宋" w:eastAsia="仿宋" w:cs="宋体"/>
          <w:b w:val="0"/>
          <w:bCs w:val="0"/>
          <w:color w:val="auto"/>
          <w:kern w:val="0"/>
          <w:sz w:val="24"/>
          <w:highlight w:val="none"/>
        </w:rPr>
      </w:pPr>
      <w:r>
        <w:rPr>
          <w:rFonts w:hint="eastAsia" w:ascii="仿宋" w:hAnsi="仿宋" w:eastAsia="仿宋" w:cs="宋体"/>
          <w:b w:val="0"/>
          <w:bCs w:val="0"/>
          <w:color w:val="auto"/>
          <w:kern w:val="0"/>
          <w:sz w:val="28"/>
          <w:szCs w:val="28"/>
          <w:highlight w:val="none"/>
        </w:rPr>
        <w:t xml:space="preserve">    </w:t>
      </w:r>
      <w:r>
        <w:rPr>
          <w:rFonts w:hint="eastAsia" w:ascii="黑体" w:hAnsi="黑体" w:eastAsia="黑体" w:cs="黑体"/>
          <w:b w:val="0"/>
          <w:bCs w:val="0"/>
          <w:color w:val="auto"/>
          <w:kern w:val="0"/>
          <w:szCs w:val="32"/>
          <w:highlight w:val="none"/>
        </w:rPr>
        <w:t>五、保障措施</w:t>
      </w:r>
    </w:p>
    <w:p>
      <w:pPr>
        <w:keepNext w:val="0"/>
        <w:keepLines w:val="0"/>
        <w:pageBreakBefore w:val="0"/>
        <w:widowControl/>
        <w:shd w:val="clear" w:color="auto" w:fill="FFFFFF"/>
        <w:kinsoku/>
        <w:overflowPunct/>
        <w:topLinePunct w:val="0"/>
        <w:autoSpaceDE/>
        <w:autoSpaceDN/>
        <w:bidi w:val="0"/>
        <w:spacing w:line="560" w:lineRule="exact"/>
        <w:jc w:val="left"/>
        <w:rPr>
          <w:rFonts w:ascii="仿宋" w:hAnsi="仿宋" w:eastAsia="仿宋" w:cs="宋体"/>
          <w:b w:val="0"/>
          <w:bCs w:val="0"/>
          <w:color w:val="auto"/>
          <w:kern w:val="0"/>
          <w:sz w:val="24"/>
          <w:highlight w:val="none"/>
        </w:rPr>
      </w:pPr>
      <w:r>
        <w:rPr>
          <w:rFonts w:hint="eastAsia" w:ascii="仿宋" w:hAnsi="仿宋" w:eastAsia="仿宋" w:cs="宋体"/>
          <w:b w:val="0"/>
          <w:bCs w:val="0"/>
          <w:color w:val="auto"/>
          <w:kern w:val="0"/>
          <w:szCs w:val="32"/>
          <w:highlight w:val="none"/>
        </w:rPr>
        <w:t xml:space="preserve">    </w:t>
      </w:r>
      <w:r>
        <w:rPr>
          <w:rFonts w:hint="eastAsia" w:ascii="楷体_GB2312" w:hAnsi="楷体_GB2312" w:eastAsia="楷体_GB2312" w:cs="楷体_GB2312"/>
          <w:b w:val="0"/>
          <w:bCs w:val="0"/>
          <w:color w:val="auto"/>
          <w:kern w:val="0"/>
          <w:szCs w:val="32"/>
          <w:highlight w:val="none"/>
        </w:rPr>
        <w:t>（一）强化组织领导。</w:t>
      </w:r>
      <w:r>
        <w:rPr>
          <w:rFonts w:hint="eastAsia" w:ascii="仿宋" w:hAnsi="仿宋" w:eastAsia="仿宋" w:cs="宋体"/>
          <w:b w:val="0"/>
          <w:bCs w:val="0"/>
          <w:color w:val="auto"/>
          <w:kern w:val="0"/>
          <w:szCs w:val="32"/>
          <w:highlight w:val="none"/>
        </w:rPr>
        <w:t>及时清理、修订、完善地方性法规、政府规章以及规范性文件，加快制定完善配套措施，落实监管责任，事中事后监管工作情况实行目标管理和考核，加大督促检查力度，强化现场管理，加强水法规宣传，依法制止和查处违章建设，并积极为涉河工程做好服务。</w:t>
      </w:r>
    </w:p>
    <w:p>
      <w:pPr>
        <w:keepNext w:val="0"/>
        <w:keepLines w:val="0"/>
        <w:pageBreakBefore w:val="0"/>
        <w:widowControl/>
        <w:shd w:val="clear" w:color="auto" w:fill="FFFFFF"/>
        <w:kinsoku/>
        <w:overflowPunct/>
        <w:topLinePunct w:val="0"/>
        <w:autoSpaceDE/>
        <w:autoSpaceDN/>
        <w:bidi w:val="0"/>
        <w:spacing w:line="560" w:lineRule="exact"/>
        <w:jc w:val="left"/>
        <w:rPr>
          <w:rFonts w:ascii="仿宋" w:hAnsi="仿宋" w:eastAsia="仿宋" w:cs="宋体"/>
          <w:b w:val="0"/>
          <w:bCs w:val="0"/>
          <w:color w:val="auto"/>
          <w:kern w:val="0"/>
          <w:sz w:val="24"/>
          <w:highlight w:val="none"/>
        </w:rPr>
      </w:pPr>
      <w:r>
        <w:rPr>
          <w:rFonts w:hint="eastAsia" w:ascii="仿宋" w:hAnsi="仿宋" w:eastAsia="仿宋" w:cs="宋体"/>
          <w:b w:val="0"/>
          <w:bCs w:val="0"/>
          <w:color w:val="auto"/>
          <w:kern w:val="0"/>
          <w:sz w:val="28"/>
          <w:szCs w:val="28"/>
          <w:highlight w:val="none"/>
        </w:rPr>
        <w:t xml:space="preserve">    </w:t>
      </w:r>
      <w:r>
        <w:rPr>
          <w:rFonts w:hint="eastAsia" w:ascii="楷体_GB2312" w:hAnsi="楷体_GB2312" w:eastAsia="楷体_GB2312" w:cs="楷体_GB2312"/>
          <w:b w:val="0"/>
          <w:bCs w:val="0"/>
          <w:color w:val="auto"/>
          <w:kern w:val="0"/>
          <w:szCs w:val="32"/>
          <w:highlight w:val="none"/>
        </w:rPr>
        <w:t>（二）实施审批改革。</w:t>
      </w:r>
      <w:r>
        <w:rPr>
          <w:rFonts w:hint="eastAsia" w:ascii="仿宋" w:hAnsi="仿宋" w:eastAsia="仿宋" w:cs="宋体"/>
          <w:b w:val="0"/>
          <w:bCs w:val="0"/>
          <w:color w:val="auto"/>
          <w:kern w:val="0"/>
          <w:szCs w:val="32"/>
          <w:highlight w:val="none"/>
        </w:rPr>
        <w:t>加强监管力量。高度重视洪水影响评价报告书事中事后监管工作，按照“审、批、查”相互分离、相互衔接和简政放权、放管结合、转变职能的要求，强化组织领导，完善监管制度，落实保障措施，畅通举报渠道，严肃查处问题，确保事中事后监管工作有序推进。</w:t>
      </w:r>
    </w:p>
    <w:p>
      <w:pPr>
        <w:keepNext w:val="0"/>
        <w:keepLines w:val="0"/>
        <w:pageBreakBefore w:val="0"/>
        <w:widowControl/>
        <w:shd w:val="clear" w:color="auto" w:fill="FFFFFF"/>
        <w:kinsoku/>
        <w:overflowPunct/>
        <w:topLinePunct w:val="0"/>
        <w:autoSpaceDE/>
        <w:autoSpaceDN/>
        <w:bidi w:val="0"/>
        <w:spacing w:line="560" w:lineRule="exact"/>
        <w:jc w:val="left"/>
        <w:rPr>
          <w:rFonts w:ascii="仿宋" w:hAnsi="仿宋" w:eastAsia="仿宋" w:cs="宋体"/>
          <w:b w:val="0"/>
          <w:bCs w:val="0"/>
          <w:color w:val="auto"/>
          <w:kern w:val="0"/>
          <w:sz w:val="26"/>
          <w:szCs w:val="26"/>
          <w:highlight w:val="none"/>
        </w:rPr>
      </w:pPr>
      <w:r>
        <w:rPr>
          <w:rFonts w:hint="eastAsia" w:ascii="仿宋" w:hAnsi="仿宋" w:eastAsia="仿宋" w:cs="宋体"/>
          <w:b w:val="0"/>
          <w:bCs w:val="0"/>
          <w:color w:val="auto"/>
          <w:sz w:val="28"/>
          <w:szCs w:val="28"/>
          <w:highlight w:val="none"/>
        </w:rPr>
        <w:t xml:space="preserve">   </w:t>
      </w:r>
      <w:r>
        <w:rPr>
          <w:rFonts w:hint="eastAsia" w:ascii="楷体_GB2312" w:hAnsi="楷体_GB2312" w:eastAsia="楷体_GB2312" w:cs="楷体_GB2312"/>
          <w:b w:val="0"/>
          <w:bCs w:val="0"/>
          <w:color w:val="auto"/>
          <w:kern w:val="0"/>
          <w:szCs w:val="32"/>
          <w:highlight w:val="none"/>
        </w:rPr>
        <w:t xml:space="preserve"> （三）加强人员培训。</w:t>
      </w:r>
      <w:r>
        <w:rPr>
          <w:rFonts w:hint="eastAsia" w:ascii="仿宋" w:hAnsi="仿宋" w:eastAsia="仿宋"/>
          <w:b w:val="0"/>
          <w:bCs w:val="0"/>
          <w:color w:val="auto"/>
          <w:szCs w:val="32"/>
          <w:highlight w:val="none"/>
        </w:rPr>
        <w:t>加强对审批工作人员相关法律、法规、标准和专业知识与执法能力培训。不具备相应知识和能力的，不得从事洪水影响评价报告书审批与监管工作。</w:t>
      </w:r>
      <w:r>
        <w:rPr>
          <w:rFonts w:hint="eastAsia" w:ascii="仿宋" w:hAnsi="仿宋" w:eastAsia="仿宋" w:cs="宋体"/>
          <w:b w:val="0"/>
          <w:bCs w:val="0"/>
          <w:color w:val="auto"/>
          <w:kern w:val="0"/>
          <w:sz w:val="26"/>
          <w:szCs w:val="26"/>
          <w:highlight w:val="none"/>
        </w:rPr>
        <w:t xml:space="preserve"> </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黑体" w:hAnsi="黑体" w:eastAsia="黑体" w:cs="黑体"/>
          <w:b w:val="0"/>
          <w:bCs w:val="0"/>
          <w:color w:val="auto"/>
          <w:szCs w:val="32"/>
          <w:highlight w:val="none"/>
        </w:rPr>
      </w:pPr>
      <w:r>
        <w:rPr>
          <w:rFonts w:hint="eastAsia" w:ascii="黑体" w:hAnsi="黑体" w:eastAsia="黑体" w:cs="黑体"/>
          <w:b w:val="0"/>
          <w:bCs w:val="0"/>
          <w:color w:val="auto"/>
          <w:kern w:val="0"/>
          <w:szCs w:val="32"/>
          <w:highlight w:val="none"/>
          <w:shd w:val="clear" w:color="auto" w:fill="FFFFFF"/>
          <w:lang w:bidi="ar"/>
        </w:rPr>
        <w:t>六、主要依据</w:t>
      </w:r>
    </w:p>
    <w:p>
      <w:pPr>
        <w:keepNext w:val="0"/>
        <w:keepLines w:val="0"/>
        <w:pageBreakBefore w:val="0"/>
        <w:widowControl/>
        <w:kinsoku/>
        <w:overflowPunct/>
        <w:topLinePunct w:val="0"/>
        <w:autoSpaceDE/>
        <w:autoSpaceDN/>
        <w:bidi w:val="0"/>
        <w:spacing w:line="560" w:lineRule="exact"/>
        <w:ind w:firstLine="640"/>
        <w:rPr>
          <w:rFonts w:hint="eastAsia" w:ascii="仿宋" w:hAnsi="仿宋" w:eastAsia="仿宋"/>
          <w:b w:val="0"/>
          <w:bCs w:val="0"/>
          <w:color w:val="auto"/>
          <w:szCs w:val="32"/>
          <w:highlight w:val="none"/>
        </w:rPr>
      </w:pPr>
      <w:r>
        <w:rPr>
          <w:rFonts w:hint="eastAsia" w:ascii="仿宋" w:hAnsi="仿宋" w:eastAsia="仿宋"/>
          <w:b w:val="0"/>
          <w:bCs w:val="0"/>
          <w:color w:val="auto"/>
          <w:szCs w:val="32"/>
          <w:highlight w:val="none"/>
        </w:rPr>
        <w:t>1.《中华人民共和国水法》</w:t>
      </w:r>
    </w:p>
    <w:p>
      <w:pPr>
        <w:keepNext w:val="0"/>
        <w:keepLines w:val="0"/>
        <w:pageBreakBefore w:val="0"/>
        <w:widowControl/>
        <w:kinsoku/>
        <w:overflowPunct/>
        <w:topLinePunct w:val="0"/>
        <w:autoSpaceDE/>
        <w:autoSpaceDN/>
        <w:bidi w:val="0"/>
        <w:spacing w:line="560" w:lineRule="exact"/>
        <w:ind w:firstLine="640"/>
        <w:rPr>
          <w:rFonts w:hint="eastAsia" w:ascii="仿宋" w:hAnsi="仿宋" w:eastAsia="仿宋"/>
          <w:b w:val="0"/>
          <w:bCs w:val="0"/>
          <w:color w:val="auto"/>
          <w:szCs w:val="32"/>
          <w:highlight w:val="none"/>
          <w:lang w:val="en-US" w:eastAsia="zh-CN"/>
        </w:rPr>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b w:val="0"/>
          <w:bCs w:val="0"/>
          <w:color w:val="auto"/>
          <w:szCs w:val="32"/>
          <w:highlight w:val="none"/>
        </w:rPr>
        <w:t>2.《中华人民共和国防洪法</w:t>
      </w:r>
      <w:r>
        <w:rPr>
          <w:rFonts w:hint="eastAsia" w:ascii="仿宋" w:hAnsi="仿宋" w:eastAsia="仿宋"/>
          <w:b w:val="0"/>
          <w:bCs w:val="0"/>
          <w:color w:val="auto"/>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仿宋_GB2312" w:hAnsi="仿宋_GB2312" w:cs="仿宋_GB2312"/>
          <w:b w:val="0"/>
          <w:bCs w:val="0"/>
          <w:color w:val="auto"/>
          <w:kern w:val="0"/>
          <w:szCs w:val="32"/>
          <w:highlight w:val="none"/>
          <w:shd w:val="clear" w:color="auto" w:fill="FFFFFF"/>
          <w:lang w:bidi="ar"/>
        </w:rPr>
      </w:pPr>
      <w:r>
        <w:rPr>
          <w:rFonts w:hint="eastAsia" w:ascii="方正小标宋简体" w:hAnsi="方正小标宋简体" w:eastAsia="方正小标宋简体" w:cs="方正小标宋简体"/>
          <w:b w:val="0"/>
          <w:bCs/>
          <w:color w:val="auto"/>
          <w:kern w:val="44"/>
          <w:sz w:val="44"/>
          <w:szCs w:val="24"/>
          <w:highlight w:val="none"/>
          <w:lang w:val="en-US" w:eastAsia="zh-CN" w:bidi="ar-SA"/>
        </w:rPr>
        <w:t>84.农村饮水安全工程规模水厂初步设计审核</w:t>
      </w:r>
      <w:r>
        <w:rPr>
          <w:rFonts w:hint="eastAsia" w:ascii="方正小标宋简体" w:hAnsi="方正小标宋简体" w:eastAsia="方正小标宋简体" w:cs="方正小标宋简体"/>
          <w:color w:val="auto"/>
          <w:sz w:val="44"/>
          <w:szCs w:val="44"/>
          <w:highlight w:val="none"/>
          <w:lang w:val="en-US" w:eastAsia="zh-CN"/>
        </w:rPr>
        <w:t>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 w:val="0"/>
          <w:bCs w:val="0"/>
          <w:snapToGrid w:val="0"/>
          <w:color w:val="auto"/>
          <w:kern w:val="0"/>
          <w:szCs w:val="32"/>
          <w:highlight w:val="none"/>
          <w:lang w:eastAsia="zh-CN"/>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黑体" w:hAnsi="黑体" w:eastAsia="黑体" w:cs="黑体"/>
          <w:b w:val="0"/>
          <w:bCs w:val="0"/>
          <w:color w:val="auto"/>
          <w:szCs w:val="32"/>
          <w:highlight w:val="none"/>
        </w:rPr>
      </w:pPr>
      <w:r>
        <w:rPr>
          <w:rFonts w:hint="eastAsia" w:ascii="黑体" w:hAnsi="黑体" w:eastAsia="黑体" w:cs="黑体"/>
          <w:b w:val="0"/>
          <w:bCs w:val="0"/>
          <w:color w:val="auto"/>
          <w:kern w:val="0"/>
          <w:szCs w:val="32"/>
          <w:highlight w:val="none"/>
          <w:shd w:val="clear" w:color="auto" w:fill="FFFFFF"/>
          <w:lang w:bidi="ar"/>
        </w:rPr>
        <w:t>一、基本原则</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市水</w:t>
      </w:r>
      <w:r>
        <w:rPr>
          <w:rFonts w:hint="eastAsia" w:ascii="仿宋_GB2312" w:hAnsi="仿宋_GB2312" w:cs="仿宋_GB2312"/>
          <w:b w:val="0"/>
          <w:bCs w:val="0"/>
          <w:color w:val="auto"/>
          <w:kern w:val="0"/>
          <w:szCs w:val="32"/>
          <w:highlight w:val="none"/>
          <w:shd w:val="clear" w:color="auto" w:fill="FFFFFF"/>
          <w:lang w:eastAsia="zh-CN" w:bidi="ar"/>
        </w:rPr>
        <w:t>利</w:t>
      </w:r>
      <w:r>
        <w:rPr>
          <w:rFonts w:hint="eastAsia" w:ascii="仿宋_GB2312" w:hAnsi="仿宋_GB2312" w:cs="仿宋_GB2312"/>
          <w:b w:val="0"/>
          <w:bCs w:val="0"/>
          <w:color w:val="auto"/>
          <w:kern w:val="0"/>
          <w:szCs w:val="32"/>
          <w:highlight w:val="none"/>
          <w:shd w:val="clear" w:color="auto" w:fill="FFFFFF"/>
          <w:lang w:bidi="ar"/>
        </w:rPr>
        <w:t>局作为市水行政主管部门，依据有关文件规定，对依法由市水行政主管部门</w:t>
      </w:r>
      <w:r>
        <w:rPr>
          <w:rFonts w:hint="eastAsia" w:ascii="仿宋_GB2312" w:hAnsi="仿宋_GB2312" w:cs="仿宋_GB2312"/>
          <w:b w:val="0"/>
          <w:bCs w:val="0"/>
          <w:color w:val="auto"/>
          <w:kern w:val="0"/>
          <w:szCs w:val="32"/>
          <w:highlight w:val="none"/>
          <w:shd w:val="clear" w:color="auto" w:fill="FFFFFF"/>
          <w:lang w:val="en-US" w:eastAsia="zh-CN" w:bidi="ar"/>
        </w:rPr>
        <w:t>审核</w:t>
      </w:r>
      <w:r>
        <w:rPr>
          <w:rFonts w:hint="eastAsia" w:ascii="仿宋_GB2312" w:hAnsi="仿宋_GB2312" w:cs="仿宋_GB2312"/>
          <w:b w:val="0"/>
          <w:bCs w:val="0"/>
          <w:color w:val="auto"/>
          <w:kern w:val="0"/>
          <w:szCs w:val="32"/>
          <w:highlight w:val="none"/>
          <w:shd w:val="clear" w:color="auto" w:fill="FFFFFF"/>
          <w:lang w:bidi="ar"/>
        </w:rPr>
        <w:t>初步设计的项目进行审批，以确保</w:t>
      </w:r>
      <w:r>
        <w:rPr>
          <w:rFonts w:hint="eastAsia" w:ascii="仿宋_GB2312" w:hAnsi="仿宋_GB2312" w:cs="仿宋_GB2312"/>
          <w:b w:val="0"/>
          <w:bCs w:val="0"/>
          <w:color w:val="auto"/>
          <w:kern w:val="0"/>
          <w:szCs w:val="32"/>
          <w:highlight w:val="none"/>
          <w:shd w:val="clear" w:color="auto" w:fill="FFFFFF"/>
          <w:lang w:val="en-US" w:eastAsia="zh-CN" w:bidi="ar"/>
        </w:rPr>
        <w:t>农村饮水安全工程规模水厂初步设计</w:t>
      </w:r>
      <w:r>
        <w:rPr>
          <w:rFonts w:hint="eastAsia" w:ascii="仿宋_GB2312" w:hAnsi="仿宋_GB2312" w:cs="仿宋_GB2312"/>
          <w:b w:val="0"/>
          <w:bCs w:val="0"/>
          <w:color w:val="auto"/>
          <w:kern w:val="0"/>
          <w:szCs w:val="32"/>
          <w:highlight w:val="none"/>
          <w:shd w:val="clear" w:color="auto" w:fill="FFFFFF"/>
          <w:lang w:bidi="ar"/>
        </w:rPr>
        <w:t>文件编制程序规范、内容合理、科学可行，符合项目初步设计报告批复要求。</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黑体" w:hAnsi="黑体" w:eastAsia="黑体" w:cs="黑体"/>
          <w:b w:val="0"/>
          <w:bCs w:val="0"/>
          <w:color w:val="auto"/>
          <w:kern w:val="0"/>
          <w:szCs w:val="32"/>
          <w:highlight w:val="none"/>
          <w:shd w:val="clear" w:color="auto" w:fill="FFFFFF"/>
          <w:lang w:bidi="ar"/>
        </w:rPr>
      </w:pPr>
      <w:r>
        <w:rPr>
          <w:rFonts w:hint="eastAsia" w:ascii="黑体" w:hAnsi="黑体" w:eastAsia="黑体" w:cs="黑体"/>
          <w:b w:val="0"/>
          <w:bCs w:val="0"/>
          <w:color w:val="auto"/>
          <w:kern w:val="0"/>
          <w:szCs w:val="32"/>
          <w:highlight w:val="none"/>
          <w:shd w:val="clear" w:color="auto" w:fill="FFFFFF"/>
          <w:lang w:bidi="ar"/>
        </w:rPr>
        <w:t>二、监管措施</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楷体_GB2312" w:hAnsi="楷体_GB2312" w:eastAsia="楷体_GB2312" w:cs="楷体_GB2312"/>
          <w:b w:val="0"/>
          <w:bCs w:val="0"/>
          <w:color w:val="auto"/>
          <w:szCs w:val="32"/>
          <w:highlight w:val="none"/>
        </w:rPr>
      </w:pPr>
      <w:r>
        <w:rPr>
          <w:rFonts w:hint="eastAsia" w:ascii="楷体_GB2312" w:hAnsi="楷体_GB2312" w:eastAsia="楷体_GB2312" w:cs="楷体_GB2312"/>
          <w:b w:val="0"/>
          <w:bCs w:val="0"/>
          <w:color w:val="auto"/>
          <w:kern w:val="0"/>
          <w:szCs w:val="32"/>
          <w:highlight w:val="none"/>
          <w:shd w:val="clear" w:color="auto" w:fill="FFFFFF"/>
          <w:lang w:bidi="ar"/>
        </w:rPr>
        <w:t>（一）事中监管</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kern w:val="0"/>
          <w:szCs w:val="32"/>
          <w:highlight w:val="none"/>
          <w:shd w:val="clear" w:color="auto" w:fill="FFFFFF"/>
          <w:lang w:bidi="ar"/>
        </w:rPr>
      </w:pPr>
      <w:r>
        <w:rPr>
          <w:rFonts w:hint="eastAsia" w:ascii="仿宋_GB2312" w:hAnsi="仿宋_GB2312" w:cs="仿宋_GB2312"/>
          <w:b w:val="0"/>
          <w:bCs w:val="0"/>
          <w:color w:val="auto"/>
          <w:kern w:val="0"/>
          <w:szCs w:val="32"/>
          <w:highlight w:val="none"/>
          <w:shd w:val="clear" w:color="auto" w:fill="FFFFFF"/>
          <w:lang w:bidi="ar"/>
        </w:rPr>
        <w:t>1、受理阶段责任：公示依法应当提交的材料，一次性告知补正材料，依法受理或不予受理（不予受理，应当告知理由）；</w:t>
      </w:r>
      <w:r>
        <w:rPr>
          <w:rFonts w:hint="eastAsia" w:ascii="仿宋_GB2312" w:hAnsi="仿宋_GB2312" w:cs="仿宋_GB2312"/>
          <w:b w:val="0"/>
          <w:bCs w:val="0"/>
          <w:color w:val="auto"/>
          <w:kern w:val="0"/>
          <w:szCs w:val="32"/>
          <w:highlight w:val="none"/>
          <w:shd w:val="clear" w:color="auto" w:fill="FFFFFF"/>
          <w:lang w:bidi="ar"/>
        </w:rPr>
        <w:br w:type="textWrapping"/>
      </w:r>
      <w:r>
        <w:rPr>
          <w:rFonts w:hint="eastAsia" w:ascii="仿宋_GB2312" w:hAnsi="仿宋_GB2312" w:cs="仿宋_GB2312"/>
          <w:b w:val="0"/>
          <w:bCs w:val="0"/>
          <w:color w:val="auto"/>
          <w:kern w:val="0"/>
          <w:szCs w:val="32"/>
          <w:highlight w:val="none"/>
          <w:shd w:val="clear" w:color="auto" w:fill="FFFFFF"/>
          <w:lang w:val="en-US" w:eastAsia="zh-CN" w:bidi="ar"/>
        </w:rPr>
        <w:t xml:space="preserve">    </w:t>
      </w:r>
      <w:r>
        <w:rPr>
          <w:rFonts w:hint="eastAsia" w:ascii="仿宋_GB2312" w:hAnsi="仿宋_GB2312" w:cs="仿宋_GB2312"/>
          <w:b w:val="0"/>
          <w:bCs w:val="0"/>
          <w:color w:val="auto"/>
          <w:kern w:val="0"/>
          <w:szCs w:val="32"/>
          <w:highlight w:val="none"/>
          <w:shd w:val="clear" w:color="auto" w:fill="FFFFFF"/>
          <w:lang w:bidi="ar"/>
        </w:rPr>
        <w:t>2、审查阶段责任：材料审核，现场查勘，征求相关部门意见，组织专家评审，提出审查意见；</w:t>
      </w:r>
      <w:r>
        <w:rPr>
          <w:rFonts w:hint="eastAsia" w:ascii="仿宋_GB2312" w:hAnsi="仿宋_GB2312" w:cs="仿宋_GB2312"/>
          <w:b w:val="0"/>
          <w:bCs w:val="0"/>
          <w:color w:val="auto"/>
          <w:kern w:val="0"/>
          <w:szCs w:val="32"/>
          <w:highlight w:val="none"/>
          <w:shd w:val="clear" w:color="auto" w:fill="FFFFFF"/>
          <w:lang w:bidi="ar"/>
        </w:rPr>
        <w:br w:type="textWrapping"/>
      </w:r>
      <w:r>
        <w:rPr>
          <w:rFonts w:hint="eastAsia" w:ascii="仿宋_GB2312" w:hAnsi="仿宋_GB2312" w:cs="仿宋_GB2312"/>
          <w:b w:val="0"/>
          <w:bCs w:val="0"/>
          <w:color w:val="auto"/>
          <w:kern w:val="0"/>
          <w:szCs w:val="32"/>
          <w:highlight w:val="none"/>
          <w:shd w:val="clear" w:color="auto" w:fill="FFFFFF"/>
          <w:lang w:val="en-US" w:eastAsia="zh-CN" w:bidi="ar"/>
        </w:rPr>
        <w:t xml:space="preserve">    </w:t>
      </w:r>
      <w:r>
        <w:rPr>
          <w:rFonts w:hint="eastAsia" w:ascii="仿宋_GB2312" w:hAnsi="仿宋_GB2312" w:cs="仿宋_GB2312"/>
          <w:b w:val="0"/>
          <w:bCs w:val="0"/>
          <w:color w:val="auto"/>
          <w:kern w:val="0"/>
          <w:szCs w:val="32"/>
          <w:highlight w:val="none"/>
          <w:shd w:val="clear" w:color="auto" w:fill="FFFFFF"/>
          <w:lang w:bidi="ar"/>
        </w:rPr>
        <w:t>3、决定阶段责任：法定告知、做出行政许可或者不予行政许可决定（不予许可的应当告知理由）；</w:t>
      </w:r>
      <w:r>
        <w:rPr>
          <w:rFonts w:hint="eastAsia" w:ascii="仿宋_GB2312" w:hAnsi="仿宋_GB2312" w:cs="仿宋_GB2312"/>
          <w:b w:val="0"/>
          <w:bCs w:val="0"/>
          <w:color w:val="auto"/>
          <w:kern w:val="0"/>
          <w:szCs w:val="32"/>
          <w:highlight w:val="none"/>
          <w:shd w:val="clear" w:color="auto" w:fill="FFFFFF"/>
          <w:lang w:bidi="ar"/>
        </w:rPr>
        <w:br w:type="textWrapping"/>
      </w:r>
      <w:r>
        <w:rPr>
          <w:rFonts w:hint="eastAsia" w:ascii="仿宋_GB2312" w:hAnsi="仿宋_GB2312" w:cs="仿宋_GB2312"/>
          <w:b w:val="0"/>
          <w:bCs w:val="0"/>
          <w:color w:val="auto"/>
          <w:kern w:val="0"/>
          <w:szCs w:val="32"/>
          <w:highlight w:val="none"/>
          <w:shd w:val="clear" w:color="auto" w:fill="FFFFFF"/>
          <w:lang w:val="en-US" w:eastAsia="zh-CN" w:bidi="ar"/>
        </w:rPr>
        <w:t xml:space="preserve">    </w:t>
      </w:r>
      <w:r>
        <w:rPr>
          <w:rFonts w:hint="eastAsia" w:ascii="仿宋_GB2312" w:hAnsi="仿宋_GB2312" w:cs="仿宋_GB2312"/>
          <w:b w:val="0"/>
          <w:bCs w:val="0"/>
          <w:color w:val="auto"/>
          <w:kern w:val="0"/>
          <w:szCs w:val="32"/>
          <w:highlight w:val="none"/>
          <w:shd w:val="clear" w:color="auto" w:fill="FFFFFF"/>
          <w:lang w:bidi="ar"/>
        </w:rPr>
        <w:t>4、送达阶段责任：制发送达文书，不予许可的告知申请人不服行政许可决定申请复议或者提起行政诉讼的途径和期限；</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楷体_GB2312" w:hAnsi="楷体_GB2312" w:eastAsia="楷体_GB2312" w:cs="楷体_GB2312"/>
          <w:b w:val="0"/>
          <w:bCs w:val="0"/>
          <w:color w:val="auto"/>
          <w:kern w:val="0"/>
          <w:szCs w:val="32"/>
          <w:highlight w:val="none"/>
          <w:shd w:val="clear" w:color="auto" w:fill="FFFFFF"/>
          <w:lang w:bidi="ar"/>
        </w:rPr>
      </w:pPr>
      <w:r>
        <w:rPr>
          <w:rFonts w:hint="eastAsia" w:ascii="楷体_GB2312" w:hAnsi="楷体_GB2312" w:eastAsia="楷体_GB2312" w:cs="楷体_GB2312"/>
          <w:b w:val="0"/>
          <w:bCs w:val="0"/>
          <w:color w:val="auto"/>
          <w:kern w:val="0"/>
          <w:szCs w:val="32"/>
          <w:highlight w:val="none"/>
          <w:shd w:val="clear" w:color="auto" w:fill="FFFFFF"/>
          <w:lang w:bidi="ar"/>
        </w:rPr>
        <w:t>（二）事后监管</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1、规范变更程序。已审批的</w:t>
      </w:r>
      <w:r>
        <w:rPr>
          <w:rFonts w:hint="eastAsia" w:ascii="仿宋_GB2312" w:hAnsi="仿宋_GB2312" w:cs="仿宋_GB2312"/>
          <w:b w:val="0"/>
          <w:bCs w:val="0"/>
          <w:color w:val="auto"/>
          <w:kern w:val="0"/>
          <w:szCs w:val="32"/>
          <w:highlight w:val="none"/>
          <w:shd w:val="clear" w:color="auto" w:fill="FFFFFF"/>
          <w:lang w:val="en-US" w:eastAsia="zh-CN" w:bidi="ar"/>
        </w:rPr>
        <w:t>农村饮水安全工程规模水厂</w:t>
      </w:r>
      <w:r>
        <w:rPr>
          <w:rFonts w:hint="eastAsia" w:ascii="仿宋_GB2312" w:hAnsi="仿宋_GB2312" w:cs="仿宋_GB2312"/>
          <w:b w:val="0"/>
          <w:bCs w:val="0"/>
          <w:color w:val="auto"/>
          <w:kern w:val="0"/>
          <w:szCs w:val="32"/>
          <w:highlight w:val="none"/>
          <w:shd w:val="clear" w:color="auto" w:fill="FFFFFF"/>
          <w:lang w:bidi="ar"/>
        </w:rPr>
        <w:t>初步设计，因客观原因确需进行变更的，应依法履行变更程序。任何单位或者个人不得擅自变更已经批准的初步设计，不得肢解设计变更规避审批。一般设计变更由项目法人批复，重大设计变更由项目法人报原初步设计审批部门审批。</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eastAsia="仿宋_GB2312" w:cs="仿宋_GB2312"/>
          <w:b w:val="0"/>
          <w:bCs w:val="0"/>
          <w:color w:val="auto"/>
          <w:szCs w:val="32"/>
          <w:highlight w:val="none"/>
          <w:lang w:eastAsia="zh-CN"/>
        </w:rPr>
      </w:pPr>
      <w:r>
        <w:rPr>
          <w:rFonts w:hint="eastAsia" w:ascii="仿宋_GB2312" w:hAnsi="仿宋_GB2312" w:cs="仿宋_GB2312"/>
          <w:b w:val="0"/>
          <w:bCs w:val="0"/>
          <w:color w:val="auto"/>
          <w:kern w:val="0"/>
          <w:szCs w:val="32"/>
          <w:highlight w:val="none"/>
          <w:shd w:val="clear" w:color="auto" w:fill="FFFFFF"/>
          <w:lang w:bidi="ar"/>
        </w:rPr>
        <w:t>2、强化监督检查。项目开工后，市水行政主管部门应对批复设计的</w:t>
      </w:r>
      <w:r>
        <w:rPr>
          <w:rFonts w:hint="eastAsia" w:ascii="仿宋_GB2312" w:hAnsi="仿宋_GB2312" w:cs="仿宋_GB2312"/>
          <w:b w:val="0"/>
          <w:bCs w:val="0"/>
          <w:color w:val="auto"/>
          <w:kern w:val="0"/>
          <w:szCs w:val="32"/>
          <w:highlight w:val="none"/>
          <w:shd w:val="clear" w:color="auto" w:fill="FFFFFF"/>
          <w:lang w:val="en-US" w:eastAsia="zh-CN" w:bidi="ar"/>
        </w:rPr>
        <w:t>农村饮水安全工程规模水厂</w:t>
      </w:r>
      <w:r>
        <w:rPr>
          <w:rFonts w:hint="eastAsia" w:ascii="仿宋_GB2312" w:hAnsi="仿宋_GB2312" w:cs="仿宋_GB2312"/>
          <w:b w:val="0"/>
          <w:bCs w:val="0"/>
          <w:color w:val="auto"/>
          <w:kern w:val="0"/>
          <w:szCs w:val="32"/>
          <w:highlight w:val="none"/>
          <w:shd w:val="clear" w:color="auto" w:fill="FFFFFF"/>
          <w:lang w:bidi="ar"/>
        </w:rPr>
        <w:t>开展专项检查</w:t>
      </w:r>
      <w:r>
        <w:rPr>
          <w:rFonts w:hint="eastAsia" w:ascii="仿宋_GB2312" w:hAnsi="仿宋_GB2312" w:cs="仿宋_GB2312"/>
          <w:b w:val="0"/>
          <w:bCs w:val="0"/>
          <w:color w:val="auto"/>
          <w:kern w:val="0"/>
          <w:szCs w:val="32"/>
          <w:highlight w:val="none"/>
          <w:shd w:val="clear" w:color="auto" w:fill="FFFFFF"/>
          <w:lang w:eastAsia="zh-CN" w:bidi="ar"/>
        </w:rPr>
        <w:t>。</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检查方式：现场勘察、查阅文件等。</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检查内容：项目实施内容与批复内容的一致性；施工方案的编制与审批；施工的进度、质量和验收情况；其他需要监督检查的事项。</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仿宋_GB2312" w:hAnsi="仿宋_GB2312" w:cs="仿宋_GB2312"/>
          <w:b w:val="0"/>
          <w:bCs w:val="0"/>
          <w:color w:val="auto"/>
          <w:szCs w:val="32"/>
          <w:highlight w:val="none"/>
        </w:rPr>
      </w:pPr>
      <w:r>
        <w:rPr>
          <w:rFonts w:hint="eastAsia" w:ascii="仿宋_GB2312" w:hAnsi="仿宋_GB2312" w:cs="仿宋_GB2312"/>
          <w:b w:val="0"/>
          <w:bCs w:val="0"/>
          <w:color w:val="auto"/>
          <w:kern w:val="0"/>
          <w:szCs w:val="32"/>
          <w:highlight w:val="none"/>
          <w:shd w:val="clear" w:color="auto" w:fill="FFFFFF"/>
          <w:lang w:bidi="ar"/>
        </w:rPr>
        <w:t>3、依法公开公示。</w:t>
      </w:r>
      <w:r>
        <w:rPr>
          <w:rFonts w:hint="eastAsia" w:ascii="仿宋_GB2312" w:hAnsi="仿宋_GB2312" w:cs="仿宋_GB2312"/>
          <w:b w:val="0"/>
          <w:bCs w:val="0"/>
          <w:color w:val="auto"/>
          <w:kern w:val="0"/>
          <w:szCs w:val="32"/>
          <w:highlight w:val="none"/>
          <w:shd w:val="clear" w:color="auto" w:fill="FFFFFF"/>
          <w:lang w:val="en-US" w:eastAsia="zh-CN" w:bidi="ar"/>
        </w:rPr>
        <w:t>农村饮水安全工程规模水厂</w:t>
      </w:r>
      <w:r>
        <w:rPr>
          <w:rFonts w:hint="eastAsia" w:ascii="仿宋_GB2312" w:hAnsi="仿宋_GB2312" w:cs="仿宋_GB2312"/>
          <w:b w:val="0"/>
          <w:bCs w:val="0"/>
          <w:color w:val="auto"/>
          <w:kern w:val="0"/>
          <w:szCs w:val="32"/>
          <w:highlight w:val="none"/>
          <w:shd w:val="clear" w:color="auto" w:fill="FFFFFF"/>
          <w:lang w:bidi="ar"/>
        </w:rPr>
        <w:t>初步设计的审批情况及后续监督检查情况应在市水行政主管部门网站等媒体上公示，接受社会各界监督。对群众来访来信涉及已审批</w:t>
      </w:r>
      <w:r>
        <w:rPr>
          <w:rFonts w:hint="eastAsia" w:ascii="仿宋_GB2312" w:hAnsi="仿宋_GB2312" w:cs="仿宋_GB2312"/>
          <w:b w:val="0"/>
          <w:bCs w:val="0"/>
          <w:color w:val="auto"/>
          <w:kern w:val="0"/>
          <w:szCs w:val="32"/>
          <w:highlight w:val="none"/>
          <w:shd w:val="clear" w:color="auto" w:fill="FFFFFF"/>
          <w:lang w:val="en-US" w:eastAsia="zh-CN" w:bidi="ar"/>
        </w:rPr>
        <w:t>项目</w:t>
      </w:r>
      <w:r>
        <w:rPr>
          <w:rFonts w:hint="eastAsia" w:ascii="仿宋_GB2312" w:hAnsi="仿宋_GB2312" w:cs="仿宋_GB2312"/>
          <w:b w:val="0"/>
          <w:bCs w:val="0"/>
          <w:color w:val="auto"/>
          <w:kern w:val="0"/>
          <w:szCs w:val="32"/>
          <w:highlight w:val="none"/>
          <w:shd w:val="clear" w:color="auto" w:fill="FFFFFF"/>
          <w:lang w:bidi="ar"/>
        </w:rPr>
        <w:t>的，应按规定进行调查和处理。</w:t>
      </w:r>
    </w:p>
    <w:p>
      <w:pPr>
        <w:keepNext w:val="0"/>
        <w:keepLines w:val="0"/>
        <w:pageBreakBefore w:val="0"/>
        <w:widowControl/>
        <w:shd w:val="clear" w:color="auto" w:fill="FFFFFF"/>
        <w:kinsoku/>
        <w:overflowPunct/>
        <w:topLinePunct w:val="0"/>
        <w:autoSpaceDE/>
        <w:autoSpaceDN/>
        <w:bidi w:val="0"/>
        <w:spacing w:line="560" w:lineRule="exact"/>
        <w:ind w:firstLine="640" w:firstLineChars="200"/>
        <w:rPr>
          <w:rFonts w:hint="eastAsia" w:ascii="黑体" w:hAnsi="黑体" w:eastAsia="黑体" w:cs="黑体"/>
          <w:b w:val="0"/>
          <w:bCs w:val="0"/>
          <w:color w:val="auto"/>
          <w:kern w:val="0"/>
          <w:szCs w:val="32"/>
          <w:highlight w:val="none"/>
          <w:shd w:val="clear" w:color="auto" w:fill="FFFFFF"/>
          <w:lang w:bidi="ar"/>
        </w:rPr>
      </w:pPr>
      <w:r>
        <w:rPr>
          <w:rFonts w:hint="eastAsia" w:ascii="黑体" w:hAnsi="黑体" w:eastAsia="黑体" w:cs="黑体"/>
          <w:b w:val="0"/>
          <w:bCs w:val="0"/>
          <w:color w:val="auto"/>
          <w:kern w:val="0"/>
          <w:szCs w:val="32"/>
          <w:highlight w:val="none"/>
          <w:shd w:val="clear" w:color="auto" w:fill="FFFFFF"/>
          <w:lang w:bidi="ar"/>
        </w:rPr>
        <w:t>三、责任追究</w:t>
      </w:r>
    </w:p>
    <w:p>
      <w:pPr>
        <w:keepNext w:val="0"/>
        <w:keepLines w:val="0"/>
        <w:pageBreakBefore w:val="0"/>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在</w:t>
      </w:r>
      <w:r>
        <w:rPr>
          <w:rFonts w:hint="eastAsia" w:ascii="仿宋_GB2312" w:hAnsi="仿宋_GB2312" w:cs="仿宋_GB2312"/>
          <w:color w:val="auto"/>
          <w:sz w:val="32"/>
          <w:szCs w:val="24"/>
          <w:highlight w:val="none"/>
          <w:lang w:val="en-US" w:eastAsia="zh-CN"/>
        </w:rPr>
        <w:t>农村饮水安全工程规模水厂初步设计审核</w:t>
      </w:r>
      <w:r>
        <w:rPr>
          <w:rFonts w:hint="eastAsia" w:ascii="仿宋_GB2312" w:hAnsi="仿宋_GB2312" w:cs="仿宋_GB2312"/>
          <w:color w:val="auto"/>
          <w:sz w:val="32"/>
          <w:szCs w:val="24"/>
          <w:highlight w:val="none"/>
        </w:rPr>
        <w:t>工作中，因不履行或不正确履行行政职责，有下列情形的，行政机关及相关工作人员应承担相应责任：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1、对符合条件的申请不予受理的；</w:t>
      </w:r>
    </w:p>
    <w:p>
      <w:pPr>
        <w:keepNext w:val="0"/>
        <w:keepLines w:val="0"/>
        <w:pageBreakBefore w:val="0"/>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2、未严格审查申报条件，导致违反规定申报</w:t>
      </w:r>
      <w:r>
        <w:rPr>
          <w:rFonts w:hint="eastAsia" w:ascii="仿宋_GB2312" w:hAnsi="仿宋_GB2312" w:cs="仿宋_GB2312"/>
          <w:color w:val="auto"/>
          <w:sz w:val="32"/>
          <w:szCs w:val="24"/>
          <w:highlight w:val="none"/>
          <w:lang w:val="en-US" w:eastAsia="zh-CN"/>
        </w:rPr>
        <w:t>农村饮水安全工程规模水厂初步设计</w:t>
      </w:r>
      <w:r>
        <w:rPr>
          <w:rFonts w:hint="eastAsia" w:ascii="仿宋_GB2312" w:hAnsi="仿宋_GB2312" w:cs="仿宋_GB2312"/>
          <w:color w:val="auto"/>
          <w:sz w:val="32"/>
          <w:szCs w:val="24"/>
          <w:highlight w:val="none"/>
        </w:rPr>
        <w:t>项目的；</w:t>
      </w:r>
    </w:p>
    <w:p>
      <w:pPr>
        <w:keepNext w:val="0"/>
        <w:keepLines w:val="0"/>
        <w:pageBreakBefore w:val="0"/>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3、监督检查中发现问题未及时处理或上报的；</w:t>
      </w:r>
    </w:p>
    <w:p>
      <w:pPr>
        <w:keepNext w:val="0"/>
        <w:keepLines w:val="0"/>
        <w:pageBreakBefore w:val="0"/>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4、在</w:t>
      </w:r>
      <w:r>
        <w:rPr>
          <w:rFonts w:hint="eastAsia" w:ascii="仿宋_GB2312" w:hAnsi="仿宋_GB2312" w:cs="仿宋_GB2312"/>
          <w:color w:val="auto"/>
          <w:sz w:val="32"/>
          <w:szCs w:val="24"/>
          <w:highlight w:val="none"/>
          <w:lang w:val="en-US" w:eastAsia="zh-CN"/>
        </w:rPr>
        <w:t>审核</w:t>
      </w:r>
      <w:r>
        <w:rPr>
          <w:rFonts w:hint="eastAsia" w:ascii="仿宋_GB2312" w:hAnsi="仿宋_GB2312" w:cs="仿宋_GB2312"/>
          <w:color w:val="auto"/>
          <w:sz w:val="32"/>
          <w:szCs w:val="24"/>
          <w:highlight w:val="none"/>
        </w:rPr>
        <w:t>、审批等许可中玩忽职守、滥用职权的；</w:t>
      </w:r>
    </w:p>
    <w:p>
      <w:pPr>
        <w:keepNext w:val="0"/>
        <w:keepLines w:val="0"/>
        <w:pageBreakBefore w:val="0"/>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5、在行政许可过程中发生索要利益回报等腐败行为的；</w:t>
      </w:r>
    </w:p>
    <w:p>
      <w:pPr>
        <w:keepNext w:val="0"/>
        <w:keepLines w:val="0"/>
        <w:pageBreakBefore w:val="0"/>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仿宋_GB2312" w:hAnsi="仿宋_GB2312" w:cs="仿宋_GB2312"/>
          <w:color w:val="auto"/>
          <w:sz w:val="32"/>
          <w:szCs w:val="24"/>
          <w:highlight w:val="none"/>
        </w:rPr>
      </w:pPr>
      <w:r>
        <w:rPr>
          <w:rFonts w:hint="eastAsia" w:ascii="仿宋_GB2312" w:hAnsi="仿宋_GB2312" w:cs="仿宋_GB2312"/>
          <w:color w:val="auto"/>
          <w:sz w:val="32"/>
          <w:szCs w:val="24"/>
          <w:highlight w:val="none"/>
        </w:rPr>
        <w:t>6、其他违反法律法规政策规定的行为。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Cs w:val="32"/>
          <w:highlight w:val="none"/>
          <w:shd w:val="clear" w:color="auto" w:fill="FFFFFF"/>
          <w:lang w:bidi="ar"/>
        </w:rPr>
      </w:pPr>
      <w:r>
        <w:rPr>
          <w:rFonts w:hint="eastAsia" w:ascii="黑体" w:hAnsi="黑体" w:eastAsia="黑体" w:cs="黑体"/>
          <w:b w:val="0"/>
          <w:bCs w:val="0"/>
          <w:color w:val="auto"/>
          <w:kern w:val="0"/>
          <w:szCs w:val="32"/>
          <w:highlight w:val="none"/>
          <w:shd w:val="clear" w:color="auto" w:fill="FFFFFF"/>
          <w:lang w:val="en-US" w:eastAsia="zh-CN" w:bidi="ar"/>
        </w:rPr>
        <w:t>四</w:t>
      </w:r>
      <w:r>
        <w:rPr>
          <w:rFonts w:hint="eastAsia" w:ascii="黑体" w:hAnsi="黑体" w:eastAsia="黑体" w:cs="黑体"/>
          <w:b w:val="0"/>
          <w:bCs w:val="0"/>
          <w:color w:val="auto"/>
          <w:kern w:val="0"/>
          <w:szCs w:val="32"/>
          <w:highlight w:val="none"/>
          <w:shd w:val="clear" w:color="auto" w:fill="FFFFFF"/>
          <w:lang w:bidi="ar"/>
        </w:rPr>
        <w:t>、主要依据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省政府令238号《安徽省农村饮水安全工程管理办法》第九条第二款:日供水1000立方米以上或者供水人口1万人以上的农村饮水安全工程，按照基本建设程序进行建设和管理，其他工程参照基本建设程序进行建设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2.国家发改委、水利部、卫生部《关于加强农村饮水安全工程建设和运行管理工作的通知》(发改农经〔2007〕1752号)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3.省水利厅《关于调整农村饮水安全工程初步设计审批权限的通知》（皖水农函〔2013〕1748号）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4.省发改委 省水利厅《关于下放农村饮水安全工程初步设计审批权限的通知》（皖发改设计〔2014〕223号）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5.省发改委 省水利厅《关于印发安徽省水利基本建设项目审批和年度投资计划管理暂行办法的通知》（皖发改农经规〔 2018 〕 1 号）。</w:t>
      </w:r>
    </w:p>
    <w:p>
      <w:pPr>
        <w:keepNext w:val="0"/>
        <w:keepLines w:val="0"/>
        <w:pageBreakBefore w:val="0"/>
        <w:widowControl/>
        <w:numPr>
          <w:ilvl w:val="0"/>
          <w:numId w:val="0"/>
        </w:numPr>
        <w:shd w:val="clear" w:color="auto" w:fill="FFFFFF"/>
        <w:kinsoku/>
        <w:overflowPunct/>
        <w:topLinePunct w:val="0"/>
        <w:autoSpaceDE/>
        <w:autoSpaceDN/>
        <w:bidi w:val="0"/>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numPr>
          <w:ilvl w:val="0"/>
          <w:numId w:val="0"/>
        </w:numPr>
        <w:shd w:val="clear" w:color="auto" w:fill="FFFFFF"/>
        <w:kinsoku/>
        <w:overflowPunct/>
        <w:topLinePunct w:val="0"/>
        <w:autoSpaceDE/>
        <w:autoSpaceDN/>
        <w:bidi w:val="0"/>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numPr>
          <w:ilvl w:val="0"/>
          <w:numId w:val="0"/>
        </w:numPr>
        <w:shd w:val="clear" w:color="auto" w:fill="FFFFFF"/>
        <w:kinsoku/>
        <w:overflowPunct/>
        <w:topLinePunct w:val="0"/>
        <w:autoSpaceDE/>
        <w:autoSpaceDN/>
        <w:bidi w:val="0"/>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numPr>
          <w:ilvl w:val="0"/>
          <w:numId w:val="0"/>
        </w:numPr>
        <w:shd w:val="clear" w:color="auto" w:fill="FFFFFF"/>
        <w:kinsoku/>
        <w:overflowPunct/>
        <w:topLinePunct w:val="0"/>
        <w:autoSpaceDE/>
        <w:autoSpaceDN/>
        <w:bidi w:val="0"/>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numPr>
          <w:ilvl w:val="0"/>
          <w:numId w:val="0"/>
        </w:numPr>
        <w:shd w:val="clear" w:color="auto" w:fill="FFFFFF"/>
        <w:kinsoku/>
        <w:overflowPunct/>
        <w:topLinePunct w:val="0"/>
        <w:autoSpaceDE/>
        <w:autoSpaceDN/>
        <w:bidi w:val="0"/>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85.小型水库除险加固初步设计审批事中事后监管细则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cs="仿宋_GB2312"/>
          <w:b w:val="0"/>
          <w:bCs w:val="0"/>
          <w:snapToGrid w:val="0"/>
          <w:color w:val="auto"/>
          <w:kern w:val="0"/>
          <w:szCs w:val="32"/>
          <w:highlight w:val="none"/>
          <w:lang w:val="zh-CN"/>
        </w:rPr>
        <w:t>为深入推进简政放权、放管结合、优化服务，加强取水许可审批事中事后监管工作，规范行政行为，</w:t>
      </w:r>
      <w:r>
        <w:rPr>
          <w:rFonts w:hint="eastAsia" w:ascii="仿宋_GB2312" w:hAnsi="仿宋_GB2312" w:cs="仿宋_GB2312"/>
          <w:b w:val="0"/>
          <w:bCs w:val="0"/>
          <w:snapToGrid w:val="0"/>
          <w:color w:val="auto"/>
          <w:kern w:val="0"/>
          <w:szCs w:val="32"/>
          <w:highlight w:val="none"/>
        </w:rPr>
        <w:t>根据相关法律法规和</w:t>
      </w:r>
      <w:r>
        <w:rPr>
          <w:rFonts w:hint="eastAsia" w:ascii="仿宋_GB2312" w:hAnsi="仿宋_GB2312" w:cs="仿宋_GB2312"/>
          <w:b w:val="0"/>
          <w:bCs w:val="0"/>
          <w:snapToGrid w:val="0"/>
          <w:color w:val="auto"/>
          <w:kern w:val="0"/>
          <w:szCs w:val="32"/>
          <w:highlight w:val="none"/>
          <w:lang w:eastAsia="zh-CN"/>
        </w:rPr>
        <w:t>《安徽省政府权力运行监督管理办法》</w:t>
      </w:r>
      <w:r>
        <w:rPr>
          <w:rFonts w:hint="eastAsia" w:ascii="仿宋_GB2312" w:hAnsi="仿宋_GB2312" w:eastAsia="仿宋_GB2312" w:cs="仿宋_GB2312"/>
          <w:color w:val="auto"/>
          <w:highlight w:val="none"/>
        </w:rPr>
        <w:t>，</w:t>
      </w:r>
      <w:r>
        <w:rPr>
          <w:rFonts w:hint="eastAsia" w:ascii="仿宋_GB2312" w:hAnsi="仿宋_GB2312" w:cs="仿宋_GB2312"/>
          <w:b w:val="0"/>
          <w:bCs w:val="0"/>
          <w:snapToGrid w:val="0"/>
          <w:color w:val="auto"/>
          <w:kern w:val="0"/>
          <w:szCs w:val="32"/>
          <w:highlight w:val="none"/>
          <w:lang w:eastAsia="zh-CN"/>
        </w:rPr>
        <w:t>结合监管工作实际，制定本监管细则。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一、监管任务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安徽省病险小型水库除险加固工程建设管理办法（试行）》（皖水农〔2008〕156号）第七条:市水利（水务）局按管辖权限对本市境内病险小型水库除险加固行使水行政主管部门职能。其主要职责是：一、负责本市病险小型水库安全评估的技术指导和资料复核。二、负责本市病险小（一）型水库初步设计审批，负责或委托有关县（市、区）水利（水务）局进行小（二）型水库初步设计审批；并报上级水利行政主管部门核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二、监管措施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（一）</w:t>
      </w:r>
      <w:r>
        <w:rPr>
          <w:rFonts w:hint="default" w:ascii="仿宋_GB2312" w:hAnsi="仿宋_GB2312" w:eastAsia="仿宋_GB2312" w:cs="仿宋_GB2312"/>
          <w:color w:val="auto"/>
          <w:sz w:val="32"/>
          <w:szCs w:val="32"/>
          <w:highlight w:val="none"/>
          <w:lang w:val="en-US" w:eastAsia="zh-CN"/>
        </w:rPr>
        <w:t>受理</w:t>
      </w:r>
      <w:r>
        <w:rPr>
          <w:rFonts w:hint="eastAsia" w:ascii="仿宋_GB2312" w:hAnsi="仿宋_GB2312" w:cs="仿宋_GB2312"/>
          <w:color w:val="auto"/>
          <w:sz w:val="32"/>
          <w:szCs w:val="32"/>
          <w:highlight w:val="none"/>
          <w:lang w:val="en-US" w:eastAsia="zh-CN"/>
        </w:rPr>
        <w:t>阶段</w:t>
      </w:r>
      <w:r>
        <w:rPr>
          <w:rFonts w:hint="default" w:ascii="仿宋_GB2312" w:hAnsi="仿宋_GB2312" w:eastAsia="仿宋_GB2312" w:cs="仿宋_GB2312"/>
          <w:color w:val="auto"/>
          <w:sz w:val="32"/>
          <w:szCs w:val="32"/>
          <w:highlight w:val="none"/>
          <w:lang w:val="en-US" w:eastAsia="zh-CN"/>
        </w:rPr>
        <w:t>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公示依法应当提交的材料；一次性告知补正材料；依法受理或不予受理（不予受理应当告知理由）。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（二）</w:t>
      </w:r>
      <w:r>
        <w:rPr>
          <w:rFonts w:hint="default" w:ascii="仿宋_GB2312" w:hAnsi="仿宋_GB2312" w:eastAsia="仿宋_GB2312" w:cs="仿宋_GB2312"/>
          <w:color w:val="auto"/>
          <w:sz w:val="32"/>
          <w:szCs w:val="32"/>
          <w:highlight w:val="none"/>
          <w:lang w:val="en-US" w:eastAsia="zh-CN"/>
        </w:rPr>
        <w:t>审查</w:t>
      </w:r>
      <w:r>
        <w:rPr>
          <w:rFonts w:hint="eastAsia" w:ascii="仿宋_GB2312" w:hAnsi="仿宋_GB2312" w:cs="仿宋_GB2312"/>
          <w:color w:val="auto"/>
          <w:sz w:val="32"/>
          <w:szCs w:val="32"/>
          <w:highlight w:val="none"/>
          <w:lang w:val="en-US" w:eastAsia="zh-CN"/>
        </w:rPr>
        <w:t>阶段</w:t>
      </w:r>
      <w:r>
        <w:rPr>
          <w:rFonts w:hint="default" w:ascii="仿宋_GB2312" w:hAnsi="仿宋_GB2312" w:eastAsia="仿宋_GB2312" w:cs="仿宋_GB2312"/>
          <w:color w:val="auto"/>
          <w:sz w:val="32"/>
          <w:szCs w:val="32"/>
          <w:highlight w:val="none"/>
          <w:lang w:val="en-US" w:eastAsia="zh-CN"/>
        </w:rPr>
        <w:t>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材料审核，提出审查意见。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（三）</w:t>
      </w:r>
      <w:r>
        <w:rPr>
          <w:rFonts w:hint="default" w:ascii="仿宋_GB2312" w:hAnsi="仿宋_GB2312" w:eastAsia="仿宋_GB2312" w:cs="仿宋_GB2312"/>
          <w:color w:val="auto"/>
          <w:sz w:val="32"/>
          <w:szCs w:val="32"/>
          <w:highlight w:val="none"/>
          <w:lang w:val="en-US" w:eastAsia="zh-CN"/>
        </w:rPr>
        <w:t>决定</w:t>
      </w:r>
      <w:r>
        <w:rPr>
          <w:rFonts w:hint="eastAsia" w:ascii="仿宋_GB2312" w:hAnsi="仿宋_GB2312" w:cs="仿宋_GB2312"/>
          <w:color w:val="auto"/>
          <w:sz w:val="32"/>
          <w:szCs w:val="32"/>
          <w:highlight w:val="none"/>
          <w:lang w:val="en-US" w:eastAsia="zh-CN"/>
        </w:rPr>
        <w:t>阶段</w:t>
      </w:r>
      <w:r>
        <w:rPr>
          <w:rFonts w:hint="default" w:ascii="仿宋_GB2312" w:hAnsi="仿宋_GB2312" w:eastAsia="仿宋_GB2312" w:cs="仿宋_GB2312"/>
          <w:color w:val="auto"/>
          <w:sz w:val="32"/>
          <w:szCs w:val="32"/>
          <w:highlight w:val="none"/>
          <w:lang w:val="en-US" w:eastAsia="zh-CN"/>
        </w:rPr>
        <w:t>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做出许可或不予许可决定（不予行政许可的应当告知理由）；按时办结；法定告知。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（四）</w:t>
      </w:r>
      <w:r>
        <w:rPr>
          <w:rFonts w:hint="default" w:ascii="仿宋_GB2312" w:hAnsi="仿宋_GB2312" w:eastAsia="仿宋_GB2312" w:cs="仿宋_GB2312"/>
          <w:color w:val="auto"/>
          <w:sz w:val="32"/>
          <w:szCs w:val="32"/>
          <w:highlight w:val="none"/>
          <w:lang w:val="en-US" w:eastAsia="zh-CN"/>
        </w:rPr>
        <w:t>送达</w:t>
      </w:r>
      <w:r>
        <w:rPr>
          <w:rFonts w:hint="eastAsia" w:ascii="仿宋_GB2312" w:hAnsi="仿宋_GB2312" w:cs="仿宋_GB2312"/>
          <w:color w:val="auto"/>
          <w:sz w:val="32"/>
          <w:szCs w:val="32"/>
          <w:highlight w:val="none"/>
          <w:lang w:val="en-US" w:eastAsia="zh-CN"/>
        </w:rPr>
        <w:t>阶段</w:t>
      </w:r>
      <w:r>
        <w:rPr>
          <w:rFonts w:hint="default" w:ascii="仿宋_GB2312" w:hAnsi="仿宋_GB2312" w:eastAsia="仿宋_GB2312" w:cs="仿宋_GB2312"/>
          <w:color w:val="auto"/>
          <w:sz w:val="32"/>
          <w:szCs w:val="32"/>
          <w:highlight w:val="none"/>
          <w:lang w:val="en-US" w:eastAsia="zh-CN"/>
        </w:rPr>
        <w:t>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制发送达文书；信息公开。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（五）</w:t>
      </w:r>
      <w:r>
        <w:rPr>
          <w:rFonts w:hint="default" w:ascii="仿宋_GB2312" w:hAnsi="仿宋_GB2312" w:eastAsia="仿宋_GB2312" w:cs="仿宋_GB2312"/>
          <w:color w:val="auto"/>
          <w:sz w:val="32"/>
          <w:szCs w:val="32"/>
          <w:highlight w:val="none"/>
          <w:lang w:val="en-US" w:eastAsia="zh-CN"/>
        </w:rPr>
        <w:t>事后监管责任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加强项目建设过程中的监督检查，确保项目建设内容与审查审批内容一致。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三、责任追究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因不履行或不正确履行行政职责，有下列情形的，行政机关及相关工作人员应承担相应责任：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1、对符合法定条件的小型水库除险加固初步设计审查申请不予受理、许可的；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2、未依法说明不受理行政许可申请或者不予行政许可理由的；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3、依法应当公开行政许可事项和申请所需材料而不公开的；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4、无法定依据实施行政许可或者超越法定权限作出行政许可决定的；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5、超过法定期限或者违反法定程序实施行政许可的；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6、行政许可后续监管不到位，造成严重后果的；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7、在小型水库除险加固初步设计审查工作中滥用职权、玩忽职守、徇私舞弊的；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8、在办理行政许可、实施监督检查中索取或者收受他人财物或者谋取其他利益的；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9、其他违反法律法规规章文件规定的行为。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四、保障措施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（一）高度重视小型水库除险加固初步设计初审工作，按照简政放权、放管结合、转变职能的要求，切实加强事中事后监管，强化组织领导，落实措施，严格追责，确保事中事后监管工作有序推进。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（二）切实加强对相关工作人员的法律、法规、标准和专业知识等培训，确保从事该项工作监管人员具有相应知识和能力。</w:t>
      </w:r>
    </w:p>
    <w:p>
      <w:pPr>
        <w:keepNext w:val="0"/>
        <w:keepLines w:val="0"/>
        <w:pageBreakBefore w:val="0"/>
        <w:widowControl w:val="0"/>
        <w:kinsoku/>
        <w:wordWrap/>
        <w:overflowPunct/>
        <w:topLinePunct w:val="0"/>
        <w:autoSpaceDE/>
        <w:autoSpaceDN/>
        <w:bidi w:val="0"/>
        <w:adjustRightInd/>
        <w:snapToGrid/>
        <w:spacing w:before="219" w:beforeLines="50"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219" w:beforeLines="50"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219" w:beforeLines="50" w:line="560" w:lineRule="exact"/>
        <w:ind w:right="0" w:rightChars="0"/>
        <w:jc w:val="both"/>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numPr>
          <w:ilvl w:val="0"/>
          <w:numId w:val="0"/>
        </w:numPr>
        <w:shd w:val="clear" w:color="auto" w:fill="FFFFFF"/>
        <w:kinsoku/>
        <w:overflowPunct/>
        <w:topLinePunct w:val="0"/>
        <w:autoSpaceDE/>
        <w:autoSpaceDN/>
        <w:bidi w:val="0"/>
        <w:spacing w:line="560" w:lineRule="exact"/>
        <w:jc w:val="both"/>
        <w:rPr>
          <w:rFonts w:hint="default" w:ascii="仿宋_GB2312" w:hAnsi="仿宋_GB2312" w:cs="仿宋_GB2312"/>
          <w:color w:val="00B050"/>
          <w:sz w:val="32"/>
          <w:szCs w:val="32"/>
          <w:highlight w:val="none"/>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1A7BC"/>
    <w:multiLevelType w:val="singleLevel"/>
    <w:tmpl w:val="BD11A7BC"/>
    <w:lvl w:ilvl="0" w:tentative="0">
      <w:start w:val="1"/>
      <w:numFmt w:val="chineseCounting"/>
      <w:suff w:val="nothing"/>
      <w:lvlText w:val="（%1）"/>
      <w:lvlJc w:val="left"/>
      <w:rPr>
        <w:rFonts w:hint="eastAsia"/>
      </w:rPr>
    </w:lvl>
  </w:abstractNum>
  <w:abstractNum w:abstractNumId="1">
    <w:nsid w:val="C3E51B7B"/>
    <w:multiLevelType w:val="singleLevel"/>
    <w:tmpl w:val="C3E51B7B"/>
    <w:lvl w:ilvl="0" w:tentative="0">
      <w:start w:val="2"/>
      <w:numFmt w:val="chineseCounting"/>
      <w:lvlText w:val="(%1)"/>
      <w:lvlJc w:val="left"/>
      <w:pPr>
        <w:tabs>
          <w:tab w:val="left" w:pos="312"/>
        </w:tabs>
      </w:pPr>
      <w:rPr>
        <w:rFonts w:hint="eastAsia"/>
      </w:rPr>
    </w:lvl>
  </w:abstractNum>
  <w:abstractNum w:abstractNumId="2">
    <w:nsid w:val="FFB0FBD9"/>
    <w:multiLevelType w:val="singleLevel"/>
    <w:tmpl w:val="FFB0FBD9"/>
    <w:lvl w:ilvl="0" w:tentative="0">
      <w:start w:val="5"/>
      <w:numFmt w:val="decimal"/>
      <w:suff w:val="nothing"/>
      <w:lvlText w:val="%1、"/>
      <w:lvlJc w:val="left"/>
    </w:lvl>
  </w:abstractNum>
  <w:abstractNum w:abstractNumId="3">
    <w:nsid w:val="1F0AB287"/>
    <w:multiLevelType w:val="singleLevel"/>
    <w:tmpl w:val="1F0AB287"/>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Mjk3ZjFjM2E2OWUxNjRmMWY4YzllODc3N2Q5NDQifQ=="/>
  </w:docVars>
  <w:rsids>
    <w:rsidRoot w:val="00172A27"/>
    <w:rsid w:val="007E291F"/>
    <w:rsid w:val="06E577A9"/>
    <w:rsid w:val="083E0FF7"/>
    <w:rsid w:val="0ABDFA6C"/>
    <w:rsid w:val="0C7BC4F8"/>
    <w:rsid w:val="0CFE70DD"/>
    <w:rsid w:val="0EFB6542"/>
    <w:rsid w:val="100B0F47"/>
    <w:rsid w:val="15FBF09B"/>
    <w:rsid w:val="16579FC4"/>
    <w:rsid w:val="177750D5"/>
    <w:rsid w:val="1D7F2578"/>
    <w:rsid w:val="1DFFF38D"/>
    <w:rsid w:val="1F0BE9C9"/>
    <w:rsid w:val="1F3F2437"/>
    <w:rsid w:val="1FF82BAE"/>
    <w:rsid w:val="22540BD1"/>
    <w:rsid w:val="26A76A4C"/>
    <w:rsid w:val="29F46A42"/>
    <w:rsid w:val="2A9E4BEF"/>
    <w:rsid w:val="2B3D3C5B"/>
    <w:rsid w:val="2D95474A"/>
    <w:rsid w:val="2DB692A2"/>
    <w:rsid w:val="2DEAD9E9"/>
    <w:rsid w:val="2E07E4C1"/>
    <w:rsid w:val="2E6D63A8"/>
    <w:rsid w:val="2EA7206A"/>
    <w:rsid w:val="2EBE26CC"/>
    <w:rsid w:val="2FBF7494"/>
    <w:rsid w:val="2FBFCA6C"/>
    <w:rsid w:val="2FC78E4A"/>
    <w:rsid w:val="2FF7D1EB"/>
    <w:rsid w:val="2FFDD768"/>
    <w:rsid w:val="31EF10A7"/>
    <w:rsid w:val="33CFF658"/>
    <w:rsid w:val="33D8C7B1"/>
    <w:rsid w:val="33FE0C11"/>
    <w:rsid w:val="35A764E4"/>
    <w:rsid w:val="35BF2218"/>
    <w:rsid w:val="35E2BB38"/>
    <w:rsid w:val="365D66CD"/>
    <w:rsid w:val="36756136"/>
    <w:rsid w:val="377EB57B"/>
    <w:rsid w:val="379F9554"/>
    <w:rsid w:val="37F5ED27"/>
    <w:rsid w:val="37FF3415"/>
    <w:rsid w:val="38CC444E"/>
    <w:rsid w:val="38F807BF"/>
    <w:rsid w:val="399A4584"/>
    <w:rsid w:val="39BB7C01"/>
    <w:rsid w:val="3AB46103"/>
    <w:rsid w:val="3BD95790"/>
    <w:rsid w:val="3C371B0B"/>
    <w:rsid w:val="3C7B5E0E"/>
    <w:rsid w:val="3DFF0334"/>
    <w:rsid w:val="3F0D7944"/>
    <w:rsid w:val="3F3F327D"/>
    <w:rsid w:val="3F9DF430"/>
    <w:rsid w:val="3F9F3141"/>
    <w:rsid w:val="3FBE2A4A"/>
    <w:rsid w:val="3FDD04B5"/>
    <w:rsid w:val="3FEB0162"/>
    <w:rsid w:val="3FEFFEF4"/>
    <w:rsid w:val="3FF785A4"/>
    <w:rsid w:val="43FB0457"/>
    <w:rsid w:val="47A62AB8"/>
    <w:rsid w:val="47CFFF2F"/>
    <w:rsid w:val="47EDA61C"/>
    <w:rsid w:val="4AD71283"/>
    <w:rsid w:val="4AFA5CF5"/>
    <w:rsid w:val="4B75904D"/>
    <w:rsid w:val="4B7628BC"/>
    <w:rsid w:val="4CFEA1AD"/>
    <w:rsid w:val="4FF74A48"/>
    <w:rsid w:val="537F2BA5"/>
    <w:rsid w:val="53969CF3"/>
    <w:rsid w:val="53FB48CE"/>
    <w:rsid w:val="56976907"/>
    <w:rsid w:val="56F78AE1"/>
    <w:rsid w:val="57BF8BB5"/>
    <w:rsid w:val="593949DB"/>
    <w:rsid w:val="59536711"/>
    <w:rsid w:val="5B6B4B04"/>
    <w:rsid w:val="5BE67ACF"/>
    <w:rsid w:val="5BEEF004"/>
    <w:rsid w:val="5BF799B8"/>
    <w:rsid w:val="5C5F5E9C"/>
    <w:rsid w:val="5CFF7C68"/>
    <w:rsid w:val="5D1A37E6"/>
    <w:rsid w:val="5DBC498D"/>
    <w:rsid w:val="5DCDAE37"/>
    <w:rsid w:val="5EBF362E"/>
    <w:rsid w:val="5EE54AEC"/>
    <w:rsid w:val="5F8EFF4C"/>
    <w:rsid w:val="5F97BEAC"/>
    <w:rsid w:val="5FB96044"/>
    <w:rsid w:val="5FBFB5F7"/>
    <w:rsid w:val="5FC6D5A6"/>
    <w:rsid w:val="5FD9AD8D"/>
    <w:rsid w:val="5FDCFEB7"/>
    <w:rsid w:val="5FE4F28C"/>
    <w:rsid w:val="5FEBB3C6"/>
    <w:rsid w:val="5FF7FB3A"/>
    <w:rsid w:val="5FFE5CD0"/>
    <w:rsid w:val="5FFF5F4A"/>
    <w:rsid w:val="5FFF9EF7"/>
    <w:rsid w:val="61796BE6"/>
    <w:rsid w:val="63DE676E"/>
    <w:rsid w:val="65E52E1F"/>
    <w:rsid w:val="66CEA070"/>
    <w:rsid w:val="67DA2080"/>
    <w:rsid w:val="67EA6C75"/>
    <w:rsid w:val="67F60B43"/>
    <w:rsid w:val="67FF76BD"/>
    <w:rsid w:val="68533203"/>
    <w:rsid w:val="699D7881"/>
    <w:rsid w:val="69BB8DD3"/>
    <w:rsid w:val="69D3EDD8"/>
    <w:rsid w:val="69E53406"/>
    <w:rsid w:val="6ADCECF6"/>
    <w:rsid w:val="6AF77C3E"/>
    <w:rsid w:val="6B7FA961"/>
    <w:rsid w:val="6BA673D1"/>
    <w:rsid w:val="6BC3BDE0"/>
    <w:rsid w:val="6BFA683B"/>
    <w:rsid w:val="6BFD9788"/>
    <w:rsid w:val="6BFE8166"/>
    <w:rsid w:val="6CF7035A"/>
    <w:rsid w:val="6DB6487E"/>
    <w:rsid w:val="6DF5599D"/>
    <w:rsid w:val="6DF7102A"/>
    <w:rsid w:val="6DFFD757"/>
    <w:rsid w:val="6E369965"/>
    <w:rsid w:val="6E8B8B78"/>
    <w:rsid w:val="6EAEA0D3"/>
    <w:rsid w:val="6EB74498"/>
    <w:rsid w:val="6EBDCA2B"/>
    <w:rsid w:val="6ED35439"/>
    <w:rsid w:val="6ED788F0"/>
    <w:rsid w:val="6EFF40B6"/>
    <w:rsid w:val="6EFF7DBB"/>
    <w:rsid w:val="6F79980E"/>
    <w:rsid w:val="6F7B4321"/>
    <w:rsid w:val="6FA3F9C7"/>
    <w:rsid w:val="6FB2D195"/>
    <w:rsid w:val="6FCF5FDD"/>
    <w:rsid w:val="6FE7B8B8"/>
    <w:rsid w:val="6FFD1728"/>
    <w:rsid w:val="6FFE94CC"/>
    <w:rsid w:val="6FFEFEEA"/>
    <w:rsid w:val="70425688"/>
    <w:rsid w:val="70BB9843"/>
    <w:rsid w:val="71F7498F"/>
    <w:rsid w:val="72BA5CC7"/>
    <w:rsid w:val="72FFCC5E"/>
    <w:rsid w:val="733AEC1B"/>
    <w:rsid w:val="737BF139"/>
    <w:rsid w:val="73F26120"/>
    <w:rsid w:val="74716F32"/>
    <w:rsid w:val="74F75044"/>
    <w:rsid w:val="757DAD2F"/>
    <w:rsid w:val="75887801"/>
    <w:rsid w:val="758EAE24"/>
    <w:rsid w:val="765E4ADC"/>
    <w:rsid w:val="767F15F4"/>
    <w:rsid w:val="768E445F"/>
    <w:rsid w:val="76BE561A"/>
    <w:rsid w:val="76CE1E60"/>
    <w:rsid w:val="76FB751B"/>
    <w:rsid w:val="76FD9A2B"/>
    <w:rsid w:val="777F1021"/>
    <w:rsid w:val="777FE449"/>
    <w:rsid w:val="77EE8476"/>
    <w:rsid w:val="77F9774F"/>
    <w:rsid w:val="79BE4B77"/>
    <w:rsid w:val="79DF8B26"/>
    <w:rsid w:val="79FD1AA5"/>
    <w:rsid w:val="7AF21C26"/>
    <w:rsid w:val="7B324293"/>
    <w:rsid w:val="7B3A3991"/>
    <w:rsid w:val="7B7DECE1"/>
    <w:rsid w:val="7B7F9089"/>
    <w:rsid w:val="7B9A6E64"/>
    <w:rsid w:val="7BBCA3E5"/>
    <w:rsid w:val="7BBFA02D"/>
    <w:rsid w:val="7BCF2ADA"/>
    <w:rsid w:val="7BE32EA5"/>
    <w:rsid w:val="7BF3CFD2"/>
    <w:rsid w:val="7BF758D2"/>
    <w:rsid w:val="7BFD9380"/>
    <w:rsid w:val="7BFFA7CF"/>
    <w:rsid w:val="7CACBF8B"/>
    <w:rsid w:val="7CAF4B5B"/>
    <w:rsid w:val="7CB72309"/>
    <w:rsid w:val="7CED6CFE"/>
    <w:rsid w:val="7D451371"/>
    <w:rsid w:val="7D5B0DCF"/>
    <w:rsid w:val="7D5E311F"/>
    <w:rsid w:val="7D5F23DC"/>
    <w:rsid w:val="7D7962BC"/>
    <w:rsid w:val="7DB3F4F3"/>
    <w:rsid w:val="7DEEF617"/>
    <w:rsid w:val="7DF3F911"/>
    <w:rsid w:val="7DFE8A1E"/>
    <w:rsid w:val="7E5EDC0E"/>
    <w:rsid w:val="7E73B943"/>
    <w:rsid w:val="7E9EE426"/>
    <w:rsid w:val="7EBD0A83"/>
    <w:rsid w:val="7EDCDDEC"/>
    <w:rsid w:val="7EDFDED7"/>
    <w:rsid w:val="7EFD87FF"/>
    <w:rsid w:val="7EFF09E8"/>
    <w:rsid w:val="7F3F04DA"/>
    <w:rsid w:val="7F3F9C6F"/>
    <w:rsid w:val="7F536067"/>
    <w:rsid w:val="7F6FA189"/>
    <w:rsid w:val="7F739032"/>
    <w:rsid w:val="7F7A42A6"/>
    <w:rsid w:val="7F7BAB21"/>
    <w:rsid w:val="7F7FC5CB"/>
    <w:rsid w:val="7F7FD331"/>
    <w:rsid w:val="7F9F07E7"/>
    <w:rsid w:val="7F9F3CF1"/>
    <w:rsid w:val="7FAB3331"/>
    <w:rsid w:val="7FB764AF"/>
    <w:rsid w:val="7FBEC93F"/>
    <w:rsid w:val="7FBF1A93"/>
    <w:rsid w:val="7FBF3401"/>
    <w:rsid w:val="7FC916EC"/>
    <w:rsid w:val="7FCD6303"/>
    <w:rsid w:val="7FD7B9AA"/>
    <w:rsid w:val="7FD7EE25"/>
    <w:rsid w:val="7FD9DA60"/>
    <w:rsid w:val="7FDF2E86"/>
    <w:rsid w:val="7FE61367"/>
    <w:rsid w:val="7FE72C8F"/>
    <w:rsid w:val="7FEB41D7"/>
    <w:rsid w:val="7FECEA8C"/>
    <w:rsid w:val="7FEEAD94"/>
    <w:rsid w:val="7FEEEED8"/>
    <w:rsid w:val="7FEF6978"/>
    <w:rsid w:val="7FF7E1AC"/>
    <w:rsid w:val="7FF92FF3"/>
    <w:rsid w:val="7FFB48CE"/>
    <w:rsid w:val="7FFB556A"/>
    <w:rsid w:val="7FFC17A3"/>
    <w:rsid w:val="7FFD5602"/>
    <w:rsid w:val="7FFE5DAF"/>
    <w:rsid w:val="7FFED4F0"/>
    <w:rsid w:val="82FFF8C1"/>
    <w:rsid w:val="87BE02D8"/>
    <w:rsid w:val="8999FDA4"/>
    <w:rsid w:val="8BFF560A"/>
    <w:rsid w:val="8CFFBC64"/>
    <w:rsid w:val="8F310E68"/>
    <w:rsid w:val="8F3F23CC"/>
    <w:rsid w:val="8FDF21EA"/>
    <w:rsid w:val="96F943C3"/>
    <w:rsid w:val="974F2FDE"/>
    <w:rsid w:val="9CB9132F"/>
    <w:rsid w:val="9DBD7D85"/>
    <w:rsid w:val="9DFB97CE"/>
    <w:rsid w:val="9EDFE138"/>
    <w:rsid w:val="9EEF26E1"/>
    <w:rsid w:val="9F3D0C2B"/>
    <w:rsid w:val="A27DFA3D"/>
    <w:rsid w:val="A6DB7720"/>
    <w:rsid w:val="A7BFEAA9"/>
    <w:rsid w:val="AADB1240"/>
    <w:rsid w:val="ADF34C07"/>
    <w:rsid w:val="ADFF6A32"/>
    <w:rsid w:val="AEFF9281"/>
    <w:rsid w:val="AFFF7C36"/>
    <w:rsid w:val="B1FE10E5"/>
    <w:rsid w:val="B2BF023A"/>
    <w:rsid w:val="B3EF93DF"/>
    <w:rsid w:val="B4CAB0D7"/>
    <w:rsid w:val="B75D0314"/>
    <w:rsid w:val="B9DFDA1D"/>
    <w:rsid w:val="B9EEC40D"/>
    <w:rsid w:val="B9FDED81"/>
    <w:rsid w:val="BAA1E9ED"/>
    <w:rsid w:val="BDEB6FDF"/>
    <w:rsid w:val="BDEF3AA0"/>
    <w:rsid w:val="BE9E1256"/>
    <w:rsid w:val="BEAEBA79"/>
    <w:rsid w:val="BF6B9A49"/>
    <w:rsid w:val="BF7A1D88"/>
    <w:rsid w:val="BF7E8111"/>
    <w:rsid w:val="BF9F450F"/>
    <w:rsid w:val="BFAF131F"/>
    <w:rsid w:val="BFAFCEF6"/>
    <w:rsid w:val="BFBE2C54"/>
    <w:rsid w:val="BFF78007"/>
    <w:rsid w:val="BFFBDDAC"/>
    <w:rsid w:val="C12B7571"/>
    <w:rsid w:val="C3EECC02"/>
    <w:rsid w:val="C54D7BFC"/>
    <w:rsid w:val="C5FFB4EE"/>
    <w:rsid w:val="C7DF2DA3"/>
    <w:rsid w:val="CB7BFAAE"/>
    <w:rsid w:val="CBF3C88F"/>
    <w:rsid w:val="CBF6B368"/>
    <w:rsid w:val="CBFF7205"/>
    <w:rsid w:val="CE7C55EA"/>
    <w:rsid w:val="CEF3ADE1"/>
    <w:rsid w:val="CFC7EEE8"/>
    <w:rsid w:val="D25B6E6E"/>
    <w:rsid w:val="D33F2417"/>
    <w:rsid w:val="D34F9BE2"/>
    <w:rsid w:val="D3D5AFD6"/>
    <w:rsid w:val="D5FB0EAC"/>
    <w:rsid w:val="D63ED4DC"/>
    <w:rsid w:val="D679F80F"/>
    <w:rsid w:val="D7374263"/>
    <w:rsid w:val="D77EC872"/>
    <w:rsid w:val="D7DF63A8"/>
    <w:rsid w:val="D9778337"/>
    <w:rsid w:val="D9FEF93C"/>
    <w:rsid w:val="DA7A9D84"/>
    <w:rsid w:val="DA7FF8F5"/>
    <w:rsid w:val="DBFDBA8D"/>
    <w:rsid w:val="DCFBDC23"/>
    <w:rsid w:val="DD752184"/>
    <w:rsid w:val="DDDFBDEC"/>
    <w:rsid w:val="DDE6AF34"/>
    <w:rsid w:val="DDEFBFF7"/>
    <w:rsid w:val="DF7F522E"/>
    <w:rsid w:val="DFAFA85A"/>
    <w:rsid w:val="DFBFCE6C"/>
    <w:rsid w:val="DFDE3DC3"/>
    <w:rsid w:val="DFED329F"/>
    <w:rsid w:val="DFFD6422"/>
    <w:rsid w:val="DFFF2D88"/>
    <w:rsid w:val="E26B98CB"/>
    <w:rsid w:val="E37AA5E8"/>
    <w:rsid w:val="E67DF363"/>
    <w:rsid w:val="E6EF61A6"/>
    <w:rsid w:val="E77F94B5"/>
    <w:rsid w:val="E8ADD821"/>
    <w:rsid w:val="E9EE6387"/>
    <w:rsid w:val="EB5CFC54"/>
    <w:rsid w:val="EBCFDCB8"/>
    <w:rsid w:val="EBE79B77"/>
    <w:rsid w:val="EBF62C84"/>
    <w:rsid w:val="EBFC1981"/>
    <w:rsid w:val="ECE922F9"/>
    <w:rsid w:val="ED5E18C9"/>
    <w:rsid w:val="ED7A4B61"/>
    <w:rsid w:val="EDD78F4B"/>
    <w:rsid w:val="EDDBD0D0"/>
    <w:rsid w:val="EE67BA71"/>
    <w:rsid w:val="EEAF2CEE"/>
    <w:rsid w:val="EEFE95B2"/>
    <w:rsid w:val="EF7A6434"/>
    <w:rsid w:val="EF7C35DD"/>
    <w:rsid w:val="EF7FA18B"/>
    <w:rsid w:val="EF7FD534"/>
    <w:rsid w:val="EFB5EF4F"/>
    <w:rsid w:val="EFBD34F2"/>
    <w:rsid w:val="EFBFB8C8"/>
    <w:rsid w:val="EFBFF0B3"/>
    <w:rsid w:val="EFC76B14"/>
    <w:rsid w:val="EFD18C7D"/>
    <w:rsid w:val="EFD95819"/>
    <w:rsid w:val="EFDADC5E"/>
    <w:rsid w:val="EFDF208C"/>
    <w:rsid w:val="EFE325B6"/>
    <w:rsid w:val="EFEFB739"/>
    <w:rsid w:val="EFFEDEDC"/>
    <w:rsid w:val="EFFFABAA"/>
    <w:rsid w:val="F1B95018"/>
    <w:rsid w:val="F1E74FC1"/>
    <w:rsid w:val="F30FBC63"/>
    <w:rsid w:val="F3BF2E81"/>
    <w:rsid w:val="F3EF866F"/>
    <w:rsid w:val="F51762E1"/>
    <w:rsid w:val="F60E2947"/>
    <w:rsid w:val="F63B348C"/>
    <w:rsid w:val="F67D636C"/>
    <w:rsid w:val="F6BEC0C1"/>
    <w:rsid w:val="F6DF2C7D"/>
    <w:rsid w:val="F6E3F4F7"/>
    <w:rsid w:val="F6EF253D"/>
    <w:rsid w:val="F6EFB86B"/>
    <w:rsid w:val="F6F2CBEC"/>
    <w:rsid w:val="F73E007E"/>
    <w:rsid w:val="F75BA117"/>
    <w:rsid w:val="F75ED0FD"/>
    <w:rsid w:val="F77BB68E"/>
    <w:rsid w:val="F77BDC90"/>
    <w:rsid w:val="F7BA387D"/>
    <w:rsid w:val="F7C7983D"/>
    <w:rsid w:val="F7D8B059"/>
    <w:rsid w:val="F7ED8EC5"/>
    <w:rsid w:val="F7F3496F"/>
    <w:rsid w:val="F7FF1691"/>
    <w:rsid w:val="F7FFC92E"/>
    <w:rsid w:val="F96DBD44"/>
    <w:rsid w:val="F97F4CAE"/>
    <w:rsid w:val="F9F52D19"/>
    <w:rsid w:val="F9F6BEF5"/>
    <w:rsid w:val="FA91096D"/>
    <w:rsid w:val="FABB7E38"/>
    <w:rsid w:val="FABEC9C5"/>
    <w:rsid w:val="FAEA7213"/>
    <w:rsid w:val="FAFFA37D"/>
    <w:rsid w:val="FB7682B7"/>
    <w:rsid w:val="FB9FDDF4"/>
    <w:rsid w:val="FBFED120"/>
    <w:rsid w:val="FBFFD2BD"/>
    <w:rsid w:val="FCE4CAC8"/>
    <w:rsid w:val="FCF7C372"/>
    <w:rsid w:val="FD5E182C"/>
    <w:rsid w:val="FDAF0DD2"/>
    <w:rsid w:val="FDB90F25"/>
    <w:rsid w:val="FDC36980"/>
    <w:rsid w:val="FDDB5820"/>
    <w:rsid w:val="FDEBC442"/>
    <w:rsid w:val="FDEE0276"/>
    <w:rsid w:val="FDEE8A40"/>
    <w:rsid w:val="FDEF886F"/>
    <w:rsid w:val="FDF657F1"/>
    <w:rsid w:val="FDF7BA55"/>
    <w:rsid w:val="FDFE125F"/>
    <w:rsid w:val="FE73D4BB"/>
    <w:rsid w:val="FE783B49"/>
    <w:rsid w:val="FE9FE4B3"/>
    <w:rsid w:val="FEC77A1B"/>
    <w:rsid w:val="FEDD2275"/>
    <w:rsid w:val="FEED46AD"/>
    <w:rsid w:val="FEFBC5CF"/>
    <w:rsid w:val="FEFE57F0"/>
    <w:rsid w:val="FF547351"/>
    <w:rsid w:val="FF57A442"/>
    <w:rsid w:val="FF5AEFBF"/>
    <w:rsid w:val="FF5F2605"/>
    <w:rsid w:val="FF63BD12"/>
    <w:rsid w:val="FF8F9EE7"/>
    <w:rsid w:val="FF9BE9D5"/>
    <w:rsid w:val="FFAF85F3"/>
    <w:rsid w:val="FFD79FA0"/>
    <w:rsid w:val="FFDB702F"/>
    <w:rsid w:val="FFDDFE0C"/>
    <w:rsid w:val="FFDF2EF5"/>
    <w:rsid w:val="FFE1B6B9"/>
    <w:rsid w:val="FFEB2C3F"/>
    <w:rsid w:val="FFED37CA"/>
    <w:rsid w:val="FFEF1C82"/>
    <w:rsid w:val="FFEF86EF"/>
    <w:rsid w:val="FFF31AB0"/>
    <w:rsid w:val="FFF6EC29"/>
    <w:rsid w:val="FFF7886C"/>
    <w:rsid w:val="FFFB0631"/>
    <w:rsid w:val="FFFB1401"/>
    <w:rsid w:val="FFFB2B33"/>
    <w:rsid w:val="FFFB978A"/>
    <w:rsid w:val="FFFCDBCA"/>
    <w:rsid w:val="FFFD388C"/>
    <w:rsid w:val="FFFD54E1"/>
    <w:rsid w:val="FFFD6AAD"/>
    <w:rsid w:val="FFFF96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样式2"/>
    <w:basedOn w:val="2"/>
    <w:next w:val="1"/>
    <w:qFormat/>
    <w:uiPriority w:val="0"/>
    <w:pPr>
      <w:spacing w:before="-2147483648" w:after="-2147483648"/>
    </w:pPr>
    <w:rPr>
      <w:rFonts w:hint="eastAsia" w:ascii="宋体" w:hAnsi="宋体" w:eastAsia="微软雅黑" w:cs="宋体"/>
      <w:sz w:val="24"/>
      <w:szCs w:val="48"/>
      <w:lang w:bidi="ar"/>
    </w:rPr>
  </w:style>
  <w:style w:type="paragraph" w:customStyle="1" w:styleId="14">
    <w:name w:val="标题3-77"/>
    <w:basedOn w:val="3"/>
    <w:qFormat/>
    <w:uiPriority w:val="0"/>
    <w:pPr>
      <w:spacing w:before="100" w:beforeLines="100" w:after="50" w:afterLines="50" w:line="240" w:lineRule="auto"/>
    </w:pPr>
    <w:rPr>
      <w:rFonts w:cs="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2021-05-05T23:04:00Z</dcterms:created>
  <dc:creator>季思敏</dc:creator>
  <cp:lastModifiedBy>uos</cp:lastModifiedBy>
  <cp:lastPrinted>2024-03-03T08:48:00Z</cp:lastPrinted>
  <dcterms:modified xsi:type="dcterms:W3CDTF">2026-01-30T15:17:17Z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25CAFE3094219D4DB86F79694010D85C</vt:lpwstr>
  </property>
</Properties>
</file>