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723"/>
        <w:gridCol w:w="282"/>
        <w:gridCol w:w="477"/>
        <w:gridCol w:w="2872"/>
        <w:gridCol w:w="1848"/>
        <w:gridCol w:w="2380"/>
      </w:tblGrid>
      <w:tr w14:paraId="6BA47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C310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b/>
                <w:bCs/>
                <w:color w:val="000000"/>
                <w:szCs w:val="32"/>
                <w:highlight w:val="none"/>
              </w:rPr>
            </w:pPr>
            <w:bookmarkStart w:id="0" w:name="_GoBack"/>
            <w:bookmarkEnd w:id="0"/>
            <w:r>
              <w:rPr>
                <w:rFonts w:hint="default" w:ascii="TimesNewRoman" w:hAnsi="TimesNewRoman" w:eastAsia="宋体" w:cs="TimesNew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项目支出绩效目标表</w:t>
            </w:r>
          </w:p>
        </w:tc>
      </w:tr>
      <w:tr w14:paraId="51281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0" w:type="dxa"/>
            <w:gridSpan w:val="7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55A05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（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" w:eastAsia="zh-CN" w:bidi="ar"/>
              </w:rPr>
              <w:t>202</w:t>
            </w: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年度）                                </w:t>
            </w:r>
          </w:p>
        </w:tc>
      </w:tr>
      <w:tr w14:paraId="27308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9CA9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57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BE13A10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落实最严格水资源管理制度项目</w:t>
            </w:r>
          </w:p>
        </w:tc>
      </w:tr>
      <w:tr w14:paraId="146BE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36E17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主管部门   及代码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880586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淮南市水利局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109001</w:t>
            </w:r>
          </w:p>
        </w:tc>
        <w:tc>
          <w:tcPr>
            <w:tcW w:w="1848" w:type="dxa"/>
            <w:tcBorders>
              <w:tl2br w:val="nil"/>
              <w:tr2bl w:val="nil"/>
            </w:tcBorders>
            <w:noWrap w:val="0"/>
            <w:vAlign w:val="center"/>
          </w:tcPr>
          <w:p w14:paraId="249D6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45485F99">
            <w:pPr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水资源和政策法规科</w:t>
            </w:r>
          </w:p>
        </w:tc>
      </w:tr>
      <w:tr w14:paraId="0707A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1A53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项目来源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6E52D2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  <w:t>部门预算</w:t>
            </w:r>
          </w:p>
        </w:tc>
        <w:tc>
          <w:tcPr>
            <w:tcW w:w="1848" w:type="dxa"/>
            <w:tcBorders>
              <w:tl2br w:val="nil"/>
              <w:tr2bl w:val="nil"/>
            </w:tcBorders>
            <w:noWrap w:val="0"/>
            <w:vAlign w:val="center"/>
          </w:tcPr>
          <w:p w14:paraId="35B13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项目期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3B9C8522">
            <w:pPr>
              <w:jc w:val="center"/>
              <w:rPr>
                <w:rFonts w:hint="eastAsia" w:ascii="宋体" w:hAnsi="宋体" w:eastAsia="宋体" w:cs="宋体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1年</w:t>
            </w:r>
          </w:p>
        </w:tc>
      </w:tr>
      <w:tr w14:paraId="74D8B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373F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9A9C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6F6DA78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230</w:t>
            </w:r>
          </w:p>
        </w:tc>
      </w:tr>
      <w:tr w14:paraId="0621C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C186E7D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60AB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D30D8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230</w:t>
            </w:r>
          </w:p>
        </w:tc>
      </w:tr>
      <w:tr w14:paraId="2DEDA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504DB6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58C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上年结转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E33A53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0</w:t>
            </w:r>
          </w:p>
        </w:tc>
      </w:tr>
      <w:tr w14:paraId="2E58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BEBF483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044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CCB372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0</w:t>
            </w:r>
          </w:p>
        </w:tc>
      </w:tr>
      <w:tr w14:paraId="24AF3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74E8D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</w:t>
            </w:r>
          </w:p>
        </w:tc>
        <w:tc>
          <w:tcPr>
            <w:tcW w:w="858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1F6BE5D"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highlight w:val="none"/>
                <w:lang w:eastAsia="zh-CN"/>
              </w:rPr>
              <w:t>落实最严格水资源管理制度及各相关措施，完成省下达我市的用水总量、用水效率、水功能区水质达标率三条红线控制指标。</w:t>
            </w:r>
            <w:r>
              <w:rPr>
                <w:rFonts w:hint="eastAsia" w:ascii="宋体" w:hAnsi="宋体" w:eastAsia="宋体" w:cs="宋体"/>
                <w:color w:val="E54C5E" w:themeColor="accent6"/>
                <w:sz w:val="20"/>
                <w:highlight w:val="none"/>
                <w:lang w:eastAsia="zh-CN"/>
                <w14:textFill>
                  <w14:solidFill>
                    <w14:schemeClr w14:val="accent6"/>
                  </w14:solidFill>
                </w14:textFill>
              </w:rPr>
              <w:t xml:space="preserve">  </w:t>
            </w:r>
          </w:p>
        </w:tc>
      </w:tr>
      <w:tr w14:paraId="2B505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3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A2E0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5F102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B013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47019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672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</w:tr>
      <w:tr w14:paraId="62638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6E8755E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B669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7002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16CDC7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1.水资源、节水和水行政执法培训。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D24B5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≥2次、120人</w:t>
            </w:r>
          </w:p>
        </w:tc>
      </w:tr>
      <w:tr w14:paraId="0D5CD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1326D04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4C1D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A56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7D836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2.3.22水法宣传活动明确在吾悦广场设主会场，发放宣传手册及物品，同步通过联通发送水法宣传短信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D9B55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≥2000份，10万条，</w:t>
            </w:r>
          </w:p>
        </w:tc>
      </w:tr>
      <w:tr w14:paraId="5DF3F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4DF9ED8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EC33B5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4CC2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3D00B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highlight w:val="none"/>
                <w:lang w:val="en-US" w:eastAsia="zh-CN"/>
              </w:rPr>
              <w:t>水资源相关规范要求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23ACD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符合</w:t>
            </w:r>
          </w:p>
        </w:tc>
      </w:tr>
      <w:tr w14:paraId="7461B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CB3E9E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6969FC6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890A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43EE5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highlight w:val="none"/>
                <w:lang w:val="en-US" w:eastAsia="zh-CN"/>
              </w:rPr>
              <w:t>项目实施时间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D6258A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highlight w:val="none"/>
                <w:lang w:val="en-US" w:eastAsia="zh-CN"/>
              </w:rPr>
              <w:t>2026年12月底前完成</w:t>
            </w:r>
          </w:p>
        </w:tc>
      </w:tr>
      <w:tr w14:paraId="08847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F62AD9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1E42CCB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3542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12F0F7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项目支出总成本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A86DB2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≤230万元</w:t>
            </w:r>
          </w:p>
        </w:tc>
      </w:tr>
      <w:tr w14:paraId="748DA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E1B087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18E8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D9DC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2375F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highlight w:val="none"/>
                <w:lang w:val="en-US" w:eastAsia="zh-CN"/>
              </w:rPr>
              <w:t>严格控制区域取用水总量，实行计划用水，优化水资源配置，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0373D0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有效</w:t>
            </w:r>
          </w:p>
        </w:tc>
      </w:tr>
      <w:tr w14:paraId="71440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28F08F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5A0B90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5CD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6881E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highlight w:val="none"/>
                <w:lang w:val="en-US" w:eastAsia="zh-CN"/>
              </w:rPr>
              <w:t>加强取用水监管能力提升，严格取水许可审批和执法监管，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1C4D7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有效</w:t>
            </w:r>
          </w:p>
        </w:tc>
      </w:tr>
      <w:tr w14:paraId="37804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C4D5E2E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9D6B45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25C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5A875D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highlight w:val="none"/>
                <w:lang w:val="en-US" w:eastAsia="zh-CN"/>
              </w:rPr>
              <w:t>维系水生态健康，维持流域审稳定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82FA9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有效</w:t>
            </w:r>
          </w:p>
        </w:tc>
      </w:tr>
      <w:tr w14:paraId="79682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32EABF3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DE556F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D048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可持续影响指标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1E054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highlight w:val="none"/>
                <w:lang w:val="en-US" w:eastAsia="zh-CN"/>
              </w:rPr>
              <w:t>落实国家节水行动部署，推动各领域节水，促进水资源可持续发展。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191CF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有效</w:t>
            </w:r>
          </w:p>
        </w:tc>
      </w:tr>
      <w:tr w14:paraId="358FA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E91000B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0C2E8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451B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42311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highlight w:val="none"/>
                <w:lang w:val="en-US" w:eastAsia="zh-CN"/>
              </w:rPr>
              <w:t>群众满意度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34C980">
            <w:pPr>
              <w:keepNext w:val="0"/>
              <w:keepLines w:val="0"/>
              <w:widowControl/>
              <w:suppressLineNumbers w:val="0"/>
              <w:ind w:firstLine="1600" w:firstLineChars="8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0"/>
                <w:highlight w:val="none"/>
                <w:lang w:val="en-US" w:eastAsia="zh-CN"/>
              </w:rPr>
              <w:t>90%</w:t>
            </w:r>
          </w:p>
        </w:tc>
      </w:tr>
    </w:tbl>
    <w:p w14:paraId="5C63CF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">
    <w:altName w:val="Segoe Print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mMzk2Y2ZlMTNkYjU3YmJiYTRhNDQzYWY0OWRmNzMifQ=="/>
  </w:docVars>
  <w:rsids>
    <w:rsidRoot w:val="6F771660"/>
    <w:rsid w:val="02C44E8F"/>
    <w:rsid w:val="1BFD1426"/>
    <w:rsid w:val="260A23F9"/>
    <w:rsid w:val="3B0C709B"/>
    <w:rsid w:val="3FFF2043"/>
    <w:rsid w:val="62E7BADE"/>
    <w:rsid w:val="6F771660"/>
    <w:rsid w:val="6FFF4900"/>
    <w:rsid w:val="77FDF63A"/>
    <w:rsid w:val="7CC80D87"/>
    <w:rsid w:val="7DCF3C5E"/>
    <w:rsid w:val="7FFB5C1D"/>
    <w:rsid w:val="E7FF0688"/>
    <w:rsid w:val="EEFE09C7"/>
    <w:rsid w:val="EF3B8418"/>
    <w:rsid w:val="FDFB0834"/>
    <w:rsid w:val="FFF1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1179</Words>
  <Characters>1217</Characters>
  <Lines>0</Lines>
  <Paragraphs>0</Paragraphs>
  <TotalTime>31</TotalTime>
  <ScaleCrop>false</ScaleCrop>
  <LinksUpToDate>false</LinksUpToDate>
  <CharactersWithSpaces>1280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2024-02-19T16:49:00Z</dcterms:created>
  <dc:creator>胡晓茜</dc:creator>
  <cp:lastModifiedBy>胡晓茜</cp:lastModifiedBy>
  <cp:lastPrinted>2025-11-24T02:46:28Z</cp:lastPrinted>
  <dcterms:modified xsi:type="dcterms:W3CDTF">2025-11-24T02:50:37Z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A8DFCF050E9A51DA31411C69BBBEF57D</vt:lpwstr>
  </property>
  <property fmtid="{D5CDD505-2E9C-101B-9397-08002B2CF9AE}" pid="4" name="KSOTemplateDocerSaveRecord">
    <vt:lpwstr>eyJoZGlkIjoiODZmMzk2Y2ZlMTNkYjU3YmJiYTRhNDQzYWY0OWRmNzMiLCJ1c2VySWQiOiIyMjM1MzYzNzEifQ==</vt:lpwstr>
  </property>
</Properties>
</file>