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2872"/>
        <w:gridCol w:w="1848"/>
        <w:gridCol w:w="2380"/>
      </w:tblGrid>
      <w:tr w14:paraId="6D4BA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B96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5AA3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039D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3A86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29D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676550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农田灌溉水有效利用系数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分析项目</w:t>
            </w:r>
          </w:p>
        </w:tc>
      </w:tr>
      <w:tr w14:paraId="505C1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290C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83DCE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淮南市水利局109001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200A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2ADEA038">
            <w:pPr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淮南市水利局</w:t>
            </w:r>
          </w:p>
        </w:tc>
      </w:tr>
      <w:tr w14:paraId="00698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D441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A8092C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7418ADB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758F301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2026年</w:t>
            </w:r>
          </w:p>
        </w:tc>
      </w:tr>
      <w:tr w14:paraId="74E0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4DE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2FE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6D451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25</w:t>
            </w:r>
          </w:p>
        </w:tc>
      </w:tr>
      <w:tr w14:paraId="061D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65B71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3E6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30D93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25</w:t>
            </w:r>
          </w:p>
        </w:tc>
      </w:tr>
      <w:tr w14:paraId="536D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CF3C9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BDC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15E3C4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2C11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591B8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6E9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7A3E2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47D63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35A4C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FAB40C9"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根据省水利厅《关于加强我省农田灌溉水有效利用系数测算分析工作的通知》 （皖水农函〔2017〕1210号），为加强我市农田灌溉水有效利用系数测算分析工作，需选定技术支撑单位，开展现场实测及成果分析工作。   </w:t>
            </w:r>
          </w:p>
        </w:tc>
      </w:tr>
      <w:tr w14:paraId="70C85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064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25C8C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45E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208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B5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11CB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1FC39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D11E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FD00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7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0B31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覆盖灌区类型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FDA5A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=</w:t>
            </w:r>
            <w:bookmarkEnd w:id="0"/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3种</w:t>
            </w:r>
          </w:p>
        </w:tc>
      </w:tr>
      <w:tr w14:paraId="7861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A2431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1044FD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673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C392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《安徽省农田灌溉水有效利用系数测算实施方案》的相关要求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87F19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符合</w:t>
            </w:r>
          </w:p>
        </w:tc>
      </w:tr>
      <w:tr w14:paraId="50531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9C7A51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7FE04B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41EC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194C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项目实施时间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F5DC7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2026年</w:t>
            </w:r>
          </w:p>
        </w:tc>
      </w:tr>
      <w:tr w14:paraId="730B7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3937A4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24D64E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28B2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07E1A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项目支出总成本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67C03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≤25万元</w:t>
            </w:r>
          </w:p>
        </w:tc>
      </w:tr>
      <w:tr w14:paraId="570DD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A2DBCA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A14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468A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463A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节本增效，优化水资源利用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43249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7ADBB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FB150A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80B3F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5DF6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D52E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节水护水，保障区域供水安全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3BFFF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79D9A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961EB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1D7EA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6E4B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6FF3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科学用水，助力生态社会和谐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D4C9E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74B53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2047D5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82308A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3164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D4CA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有利于水资源的可持续利用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ECFC5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41A40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F3070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14682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A5C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6A9F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91C36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≥90%</w:t>
            </w:r>
          </w:p>
        </w:tc>
      </w:tr>
    </w:tbl>
    <w:p w14:paraId="69F45EA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OTNlNjNjZWRjMTQxYjhjNjVlY2IyMmJkNTA5OGMifQ=="/>
  </w:docVars>
  <w:rsids>
    <w:rsidRoot w:val="6F771660"/>
    <w:rsid w:val="02C44E8F"/>
    <w:rsid w:val="0EFB3A8B"/>
    <w:rsid w:val="14AD5201"/>
    <w:rsid w:val="260A23F9"/>
    <w:rsid w:val="34681451"/>
    <w:rsid w:val="55CB38E2"/>
    <w:rsid w:val="56646DF2"/>
    <w:rsid w:val="5B3078E6"/>
    <w:rsid w:val="6F771660"/>
    <w:rsid w:val="77CC5B62"/>
    <w:rsid w:val="7DC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583</Words>
  <Characters>609</Characters>
  <Lines>0</Lines>
  <Paragraphs>0</Paragraphs>
  <TotalTime>0</TotalTime>
  <ScaleCrop>false</ScaleCrop>
  <LinksUpToDate>false</LinksUpToDate>
  <CharactersWithSpaces>671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2024-02-19T08:49:00Z</dcterms:created>
  <dc:creator>胡晓茜</dc:creator>
  <cp:lastModifiedBy>胡晓茜</cp:lastModifiedBy>
  <dcterms:modified xsi:type="dcterms:W3CDTF">2025-11-24T03:21:27Z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52E6ABDE0D344329A52A17F3F26892C3_11</vt:lpwstr>
  </property>
  <property fmtid="{D5CDD505-2E9C-101B-9397-08002B2CF9AE}" pid="4" name="KSOTemplateDocerSaveRecord">
    <vt:lpwstr>eyJoZGlkIjoiODZmMzk2Y2ZlMTNkYjU3YmJiYTRhNDQzYWY0OWRmNzMiLCJ1c2VySWQiOiIyMjM1MzYzNzEifQ==</vt:lpwstr>
  </property>
</Properties>
</file>